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pacing w:after="160" w:before="0" w:line="259" w:lineRule="auto"/>
        <w:ind w:left="0" w:firstLine="0"/>
        <w:jc w:val="center"/>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b w:val="1"/>
          <w:sz w:val="24"/>
          <w:szCs w:val="24"/>
          <w:shd w:fill="auto" w:val="clear"/>
          <w:rtl w:val="0"/>
        </w:rPr>
        <w:t xml:space="preserve">AFTAR PUSTAKA</w:t>
      </w:r>
    </w:p>
    <w:p w:rsidR="00000000" w:rsidDel="00000000" w:rsidP="00000000" w:rsidRDefault="00000000" w:rsidRPr="00000000" w14:paraId="00000002">
      <w:pPr>
        <w:widowControl w:val="1"/>
        <w:spacing w:after="160" w:before="0" w:line="259" w:lineRule="auto"/>
        <w:ind w:left="0" w:firstLine="0"/>
        <w:jc w:val="left"/>
        <w:rPr>
          <w:rFonts w:ascii="Calibri" w:cs="Calibri" w:eastAsia="Calibri" w:hAnsi="Calibri"/>
          <w:b w:val="1"/>
          <w:sz w:val="22"/>
          <w:szCs w:val="22"/>
          <w:shd w:fill="auto" w:val="clear"/>
        </w:rPr>
      </w:pPr>
      <w:r w:rsidDel="00000000" w:rsidR="00000000" w:rsidRPr="00000000">
        <w:rPr>
          <w:rtl w:val="0"/>
        </w:rPr>
      </w:r>
    </w:p>
    <w:p w:rsidR="00000000" w:rsidDel="00000000" w:rsidP="00000000" w:rsidRDefault="00000000" w:rsidRPr="00000000" w14:paraId="00000003">
      <w:pPr>
        <w:widowControl w:val="1"/>
        <w:numPr>
          <w:ilvl w:val="0"/>
          <w:numId w:val="1"/>
        </w:numPr>
        <w:spacing w:after="160" w:before="0" w:line="259" w:lineRule="auto"/>
        <w:ind w:left="785" w:hanging="360"/>
        <w:jc w:val="both"/>
        <w:rPr/>
      </w:pPr>
      <w:r w:rsidDel="00000000" w:rsidR="00000000" w:rsidRPr="00000000">
        <w:rPr>
          <w:rFonts w:ascii="Times New Roman" w:cs="Times New Roman" w:eastAsia="Times New Roman" w:hAnsi="Times New Roman"/>
          <w:sz w:val="24"/>
          <w:szCs w:val="24"/>
          <w:shd w:fill="auto" w:val="clear"/>
          <w:rtl w:val="0"/>
        </w:rPr>
        <w:t xml:space="preserve">Decroli, E. (2019). Ilmu Penyakit  Dalam Diabetes MelitusTipe 2. Skripsi. Padang: Fakultas Kedokteran Universitas Andalas.</w:t>
      </w:r>
      <w:r w:rsidDel="00000000" w:rsidR="00000000" w:rsidRPr="00000000">
        <w:rPr>
          <w:rtl w:val="0"/>
        </w:rPr>
      </w:r>
    </w:p>
    <w:p w:rsidR="00000000" w:rsidDel="00000000" w:rsidP="00000000" w:rsidRDefault="00000000" w:rsidRPr="00000000" w14:paraId="00000004">
      <w:pPr>
        <w:widowControl w:val="1"/>
        <w:numPr>
          <w:ilvl w:val="0"/>
          <w:numId w:val="1"/>
        </w:numPr>
        <w:spacing w:after="160" w:before="0" w:line="259" w:lineRule="auto"/>
        <w:ind w:left="785" w:hanging="360"/>
        <w:jc w:val="both"/>
        <w:rPr/>
      </w:pPr>
      <w:r w:rsidDel="00000000" w:rsidR="00000000" w:rsidRPr="00000000">
        <w:rPr>
          <w:rFonts w:ascii="Times New Roman" w:cs="Times New Roman" w:eastAsia="Times New Roman" w:hAnsi="Times New Roman"/>
          <w:sz w:val="24"/>
          <w:szCs w:val="24"/>
          <w:shd w:fill="auto" w:val="clear"/>
          <w:rtl w:val="0"/>
        </w:rPr>
        <w:t xml:space="preserve">Manninda, R., Anggriani, Y., Sari, S.K. (2021). Analisis Dampak Program Pengelolaan Penyakit </w:t>
      </w:r>
      <w:r w:rsidDel="00000000" w:rsidR="00000000" w:rsidRPr="00000000">
        <w:rPr>
          <w:rtl w:val="0"/>
        </w:rPr>
      </w:r>
    </w:p>
    <w:p w:rsidR="00000000" w:rsidDel="00000000" w:rsidP="00000000" w:rsidRDefault="00000000" w:rsidRPr="00000000" w14:paraId="00000005">
      <w:pPr>
        <w:widowControl w:val="1"/>
        <w:numPr>
          <w:ilvl w:val="0"/>
          <w:numId w:val="1"/>
        </w:numPr>
        <w:spacing w:after="160" w:before="0" w:line="259" w:lineRule="auto"/>
        <w:ind w:left="785" w:hanging="360"/>
        <w:jc w:val="both"/>
        <w:rPr/>
      </w:pPr>
      <w:r w:rsidDel="00000000" w:rsidR="00000000" w:rsidRPr="00000000">
        <w:rPr>
          <w:rFonts w:ascii="Times New Roman" w:cs="Times New Roman" w:eastAsia="Times New Roman" w:hAnsi="Times New Roman"/>
          <w:sz w:val="24"/>
          <w:szCs w:val="24"/>
          <w:shd w:fill="auto" w:val="clear"/>
          <w:rtl w:val="0"/>
        </w:rPr>
        <w:t xml:space="preserve">Kronis (Prolanis) Dalam Meningkatkan Outcome KlinisPasien Diabetes MelitusTipe 2 Di Puskesmas Jakarta, Indonesia. Jurnal Ilmu Kefarmasian Indonesia,Vol. 19 No. 2, hal. 239.</w:t>
      </w:r>
      <w:r w:rsidDel="00000000" w:rsidR="00000000" w:rsidRPr="00000000">
        <w:rPr>
          <w:rtl w:val="0"/>
        </w:rPr>
      </w:r>
    </w:p>
    <w:p w:rsidR="00000000" w:rsidDel="00000000" w:rsidP="00000000" w:rsidRDefault="00000000" w:rsidRPr="00000000" w14:paraId="00000006">
      <w:pPr>
        <w:widowControl w:val="1"/>
        <w:numPr>
          <w:ilvl w:val="0"/>
          <w:numId w:val="1"/>
        </w:numPr>
        <w:spacing w:after="160" w:before="0" w:line="259" w:lineRule="auto"/>
        <w:ind w:left="785" w:hanging="360"/>
        <w:jc w:val="both"/>
        <w:rPr/>
      </w:pPr>
      <w:r w:rsidDel="00000000" w:rsidR="00000000" w:rsidRPr="00000000">
        <w:rPr>
          <w:rFonts w:ascii="Times New Roman" w:cs="Times New Roman" w:eastAsia="Times New Roman" w:hAnsi="Times New Roman"/>
          <w:sz w:val="24"/>
          <w:szCs w:val="24"/>
          <w:shd w:fill="auto" w:val="clear"/>
          <w:rtl w:val="0"/>
        </w:rPr>
        <w:t xml:space="preserve">IDF. (2021). IDF Diabetes Atlas. In IDF Diabetes Atlas (10th ed., p. 141). </w:t>
      </w:r>
      <w:hyperlink r:id="rId6">
        <w:r w:rsidDel="00000000" w:rsidR="00000000" w:rsidRPr="00000000">
          <w:rPr>
            <w:rFonts w:ascii="Times New Roman" w:cs="Times New Roman" w:eastAsia="Times New Roman" w:hAnsi="Times New Roman"/>
            <w:color w:val="0563c1"/>
            <w:sz w:val="24"/>
            <w:szCs w:val="24"/>
            <w:u w:val="single"/>
            <w:shd w:fill="auto" w:val="clear"/>
            <w:rtl w:val="0"/>
          </w:rPr>
          <w:t xml:space="preserve">https://www.idf.org/e-library/welcome/</w:t>
        </w:r>
      </w:hyperlink>
      <w:r w:rsidDel="00000000" w:rsidR="00000000" w:rsidRPr="00000000">
        <w:rPr>
          <w:rtl w:val="0"/>
        </w:rPr>
      </w:r>
    </w:p>
    <w:p w:rsidR="00000000" w:rsidDel="00000000" w:rsidP="00000000" w:rsidRDefault="00000000" w:rsidRPr="00000000" w14:paraId="00000007">
      <w:pPr>
        <w:widowControl w:val="1"/>
        <w:numPr>
          <w:ilvl w:val="0"/>
          <w:numId w:val="1"/>
        </w:numPr>
        <w:spacing w:after="160" w:before="0" w:line="259" w:lineRule="auto"/>
        <w:ind w:left="785" w:hanging="360"/>
        <w:jc w:val="both"/>
        <w:rPr/>
      </w:pPr>
      <w:r w:rsidDel="00000000" w:rsidR="00000000" w:rsidRPr="00000000">
        <w:rPr>
          <w:rFonts w:ascii="Times New Roman" w:cs="Times New Roman" w:eastAsia="Times New Roman" w:hAnsi="Times New Roman"/>
          <w:sz w:val="24"/>
          <w:szCs w:val="24"/>
          <w:shd w:fill="auto" w:val="clear"/>
          <w:rtl w:val="0"/>
        </w:rPr>
        <w:t xml:space="preserve">Safaruddin, Permatasari, H. (2022). TEKNOLOGI KESEHATAN DIGITAL DALAM PENANGANAN MASALAH DIABETES MELITUS LITERATURE REVIEW. Malahayati Nursing Journal, Vol. 4 No. 4, hal. 960-961</w:t>
      </w:r>
      <w:r w:rsidDel="00000000" w:rsidR="00000000" w:rsidRPr="00000000">
        <w:rPr>
          <w:rtl w:val="0"/>
        </w:rPr>
      </w:r>
    </w:p>
    <w:p w:rsidR="00000000" w:rsidDel="00000000" w:rsidP="00000000" w:rsidRDefault="00000000" w:rsidRPr="00000000" w14:paraId="00000008">
      <w:pPr>
        <w:widowControl w:val="1"/>
        <w:numPr>
          <w:ilvl w:val="0"/>
          <w:numId w:val="1"/>
        </w:numPr>
        <w:spacing w:after="160" w:before="0" w:line="259" w:lineRule="auto"/>
        <w:ind w:left="785" w:hanging="360"/>
        <w:jc w:val="both"/>
        <w:rPr/>
      </w:pPr>
      <w:r w:rsidDel="00000000" w:rsidR="00000000" w:rsidRPr="00000000">
        <w:rPr>
          <w:rFonts w:ascii="Times New Roman" w:cs="Times New Roman" w:eastAsia="Times New Roman" w:hAnsi="Times New Roman"/>
          <w:sz w:val="24"/>
          <w:szCs w:val="24"/>
          <w:shd w:fill="auto" w:val="clear"/>
          <w:rtl w:val="0"/>
        </w:rPr>
        <w:t xml:space="preserve">Dinas Kesehatan Kota Jambi (2023). Laporan Kasus Penyakit Tidak Menular di Kota Jambi. Jambi: Dinas Kesehatan Kota Jambi.</w:t>
      </w:r>
      <w:r w:rsidDel="00000000" w:rsidR="00000000" w:rsidRPr="00000000">
        <w:rPr>
          <w:rtl w:val="0"/>
        </w:rPr>
      </w:r>
    </w:p>
    <w:p w:rsidR="00000000" w:rsidDel="00000000" w:rsidP="00000000" w:rsidRDefault="00000000" w:rsidRPr="00000000" w14:paraId="00000009">
      <w:pPr>
        <w:widowControl w:val="1"/>
        <w:numPr>
          <w:ilvl w:val="0"/>
          <w:numId w:val="1"/>
        </w:numPr>
        <w:spacing w:after="160" w:before="0" w:line="259" w:lineRule="auto"/>
        <w:ind w:left="785" w:hanging="360"/>
        <w:jc w:val="both"/>
        <w:rPr/>
      </w:pPr>
      <w:r w:rsidDel="00000000" w:rsidR="00000000" w:rsidRPr="00000000">
        <w:rPr>
          <w:rFonts w:ascii="Times New Roman" w:cs="Times New Roman" w:eastAsia="Times New Roman" w:hAnsi="Times New Roman"/>
          <w:sz w:val="24"/>
          <w:szCs w:val="24"/>
          <w:shd w:fill="auto" w:val="clear"/>
          <w:rtl w:val="0"/>
        </w:rPr>
        <w:t xml:space="preserve">Dinas Kesehatan Kota Jambi (2023). Laporan Kasus Penyakit Tidak Menular di Kota Jambi. Jambi: Dinas Kesehatan Kota Jambi.</w:t>
      </w:r>
      <w:r w:rsidDel="00000000" w:rsidR="00000000" w:rsidRPr="00000000">
        <w:rPr>
          <w:rtl w:val="0"/>
        </w:rPr>
      </w:r>
    </w:p>
    <w:p w:rsidR="00000000" w:rsidDel="00000000" w:rsidP="00000000" w:rsidRDefault="00000000" w:rsidRPr="00000000" w14:paraId="0000000A">
      <w:pPr>
        <w:widowControl w:val="1"/>
        <w:numPr>
          <w:ilvl w:val="0"/>
          <w:numId w:val="1"/>
        </w:numPr>
        <w:spacing w:after="160" w:before="0" w:line="259" w:lineRule="auto"/>
        <w:ind w:left="785" w:hanging="360"/>
        <w:jc w:val="both"/>
        <w:rPr/>
      </w:pPr>
      <w:r w:rsidDel="00000000" w:rsidR="00000000" w:rsidRPr="00000000">
        <w:rPr>
          <w:rFonts w:ascii="Times New Roman" w:cs="Times New Roman" w:eastAsia="Times New Roman" w:hAnsi="Times New Roman"/>
          <w:sz w:val="24"/>
          <w:szCs w:val="24"/>
          <w:shd w:fill="auto" w:val="clear"/>
          <w:rtl w:val="0"/>
        </w:rPr>
        <w:t xml:space="preserve">Rif'at,D.I, Hasneli, Y, Indriati, G (2023).GAMBARAN KOMPLIKASI DIABETES MELITUS PADA PENDERITA DIABETES MELITUS. JurnalKeperawatanProfesional (JKP), Vol. 11, No.1, hal. 14</w:t>
      </w:r>
      <w:r w:rsidDel="00000000" w:rsidR="00000000" w:rsidRPr="00000000">
        <w:rPr>
          <w:rtl w:val="0"/>
        </w:rPr>
      </w:r>
    </w:p>
    <w:p w:rsidR="00000000" w:rsidDel="00000000" w:rsidP="00000000" w:rsidRDefault="00000000" w:rsidRPr="00000000" w14:paraId="0000000B">
      <w:pPr>
        <w:widowControl w:val="1"/>
        <w:numPr>
          <w:ilvl w:val="0"/>
          <w:numId w:val="1"/>
        </w:numPr>
        <w:spacing w:after="160" w:before="0" w:line="259" w:lineRule="auto"/>
        <w:ind w:left="785" w:hanging="360"/>
        <w:jc w:val="both"/>
        <w:rPr/>
      </w:pPr>
      <w:r w:rsidDel="00000000" w:rsidR="00000000" w:rsidRPr="00000000">
        <w:rPr>
          <w:rFonts w:ascii="Times New Roman" w:cs="Times New Roman" w:eastAsia="Times New Roman" w:hAnsi="Times New Roman"/>
          <w:sz w:val="24"/>
          <w:szCs w:val="24"/>
          <w:shd w:fill="auto" w:val="clear"/>
          <w:rtl w:val="0"/>
        </w:rPr>
        <w:t xml:space="preserve">Hariawan H, Fathoni A, Purnamawati D. Hubungan gaya hidup (polamakan dan aktivitasfisik) dengan kejadian diabetes melitus di Rumah Sakit Umum Provinsi NTB. Jurnal Keperawatan terpadu. 2019;1(1):1-6.</w:t>
      </w:r>
      <w:r w:rsidDel="00000000" w:rsidR="00000000" w:rsidRPr="00000000">
        <w:rPr>
          <w:rtl w:val="0"/>
        </w:rPr>
      </w:r>
    </w:p>
    <w:p w:rsidR="00000000" w:rsidDel="00000000" w:rsidP="00000000" w:rsidRDefault="00000000" w:rsidRPr="00000000" w14:paraId="0000000C">
      <w:pPr>
        <w:widowControl w:val="1"/>
        <w:numPr>
          <w:ilvl w:val="0"/>
          <w:numId w:val="1"/>
        </w:numPr>
        <w:spacing w:after="160" w:before="0" w:line="259" w:lineRule="auto"/>
        <w:ind w:left="785" w:hanging="360"/>
        <w:jc w:val="both"/>
        <w:rPr/>
      </w:pPr>
      <w:r w:rsidDel="00000000" w:rsidR="00000000" w:rsidRPr="00000000">
        <w:rPr>
          <w:rFonts w:ascii="Times New Roman" w:cs="Times New Roman" w:eastAsia="Times New Roman" w:hAnsi="Times New Roman"/>
          <w:sz w:val="24"/>
          <w:szCs w:val="24"/>
          <w:shd w:fill="auto" w:val="clear"/>
          <w:rtl w:val="0"/>
        </w:rPr>
        <w:t xml:space="preserve">Zahlimar, Zuriati, Suriya, M. (2021). EDUKASI KESEHATAN PENCEGAHAN RISIKO DIABETES MELITUS DI DESA SIJAU KECAMATAN RIMBO TENGAH BUNGO. Jurnal Pengabdian Kepada Masyarakat, Vol. 3, No. 1, Hal. 22</w:t>
      </w:r>
      <w:r w:rsidDel="00000000" w:rsidR="00000000" w:rsidRPr="00000000">
        <w:rPr>
          <w:rtl w:val="0"/>
        </w:rPr>
      </w:r>
    </w:p>
    <w:p w:rsidR="00000000" w:rsidDel="00000000" w:rsidP="00000000" w:rsidRDefault="00000000" w:rsidRPr="00000000" w14:paraId="0000000D">
      <w:pPr>
        <w:widowControl w:val="1"/>
        <w:numPr>
          <w:ilvl w:val="0"/>
          <w:numId w:val="1"/>
        </w:numPr>
        <w:spacing w:after="160" w:before="0" w:line="259" w:lineRule="auto"/>
        <w:ind w:left="785" w:hanging="360"/>
        <w:jc w:val="both"/>
        <w:rPr/>
      </w:pPr>
      <w:r w:rsidDel="00000000" w:rsidR="00000000" w:rsidRPr="00000000">
        <w:rPr>
          <w:rFonts w:ascii="Times New Roman" w:cs="Times New Roman" w:eastAsia="Times New Roman" w:hAnsi="Times New Roman"/>
          <w:sz w:val="24"/>
          <w:szCs w:val="24"/>
          <w:shd w:fill="auto" w:val="clear"/>
          <w:rtl w:val="0"/>
        </w:rPr>
        <w:t xml:space="preserve">Sari,S.A, Fitri, N.L, Ludiana, Dewi, T.K, Immawati (2023). Edukasi Untuk Meningkatkan Pengetahuan Kader Kesehatan Tentang Diabetes Mellitus Dan Senam Kaki Diabetes. Jurnal Masyarakat Madani Indonesia, 2(3), 135-136.</w:t>
      </w:r>
      <w:r w:rsidDel="00000000" w:rsidR="00000000" w:rsidRPr="00000000">
        <w:rPr>
          <w:rtl w:val="0"/>
        </w:rPr>
      </w:r>
    </w:p>
    <w:p w:rsidR="00000000" w:rsidDel="00000000" w:rsidP="00000000" w:rsidRDefault="00000000" w:rsidRPr="00000000" w14:paraId="0000000E">
      <w:pPr>
        <w:widowControl w:val="1"/>
        <w:numPr>
          <w:ilvl w:val="0"/>
          <w:numId w:val="1"/>
        </w:numPr>
        <w:spacing w:after="160" w:before="0" w:line="259" w:lineRule="auto"/>
        <w:ind w:left="785" w:hanging="360"/>
        <w:jc w:val="both"/>
        <w:rPr/>
      </w:pPr>
      <w:r w:rsidDel="00000000" w:rsidR="00000000" w:rsidRPr="00000000">
        <w:rPr>
          <w:rFonts w:ascii="Times New Roman" w:cs="Times New Roman" w:eastAsia="Times New Roman" w:hAnsi="Times New Roman"/>
          <w:sz w:val="24"/>
          <w:szCs w:val="24"/>
          <w:shd w:fill="auto" w:val="clear"/>
          <w:rtl w:val="0"/>
        </w:rPr>
        <w:t xml:space="preserve">Febriana, E, Nurhayati, I, Rejo. (2024). EFEKTIVITAS SENAM KAKI TERHADAP PENURUNAN KADAR GULA DARAH PADA LANSIA PENDERITA DIABETES MELITUS TIPE 2: LITERATURE REVIEW. Journal of Language and Health, Vol. 5, No.2, Hal. 588</w:t>
      </w:r>
      <w:r w:rsidDel="00000000" w:rsidR="00000000" w:rsidRPr="00000000">
        <w:rPr>
          <w:rtl w:val="0"/>
        </w:rPr>
      </w:r>
    </w:p>
    <w:p w:rsidR="00000000" w:rsidDel="00000000" w:rsidP="00000000" w:rsidRDefault="00000000" w:rsidRPr="00000000" w14:paraId="0000000F">
      <w:pPr>
        <w:widowControl w:val="1"/>
        <w:numPr>
          <w:ilvl w:val="0"/>
          <w:numId w:val="1"/>
        </w:numPr>
        <w:spacing w:after="160" w:before="0" w:line="259" w:lineRule="auto"/>
        <w:ind w:left="785" w:hanging="360"/>
        <w:jc w:val="both"/>
        <w:rPr/>
      </w:pPr>
      <w:r w:rsidDel="00000000" w:rsidR="00000000" w:rsidRPr="00000000">
        <w:rPr>
          <w:rFonts w:ascii="Times New Roman" w:cs="Times New Roman" w:eastAsia="Times New Roman" w:hAnsi="Times New Roman"/>
          <w:sz w:val="24"/>
          <w:szCs w:val="24"/>
          <w:shd w:fill="auto" w:val="clear"/>
          <w:rtl w:val="0"/>
        </w:rPr>
        <w:t xml:space="preserve">Khoirunnisa, Amiroh, S, Natalya, Wiwiek. (2022). Literature Review :Pengaruh Senam Kaki Diabetes Terhadap Kadar Glukosa Darah Pada Klien Diabetes Melitus. Journal The 15th University Research Colloqium, </w:t>
      </w:r>
      <w:r w:rsidDel="00000000" w:rsidR="00000000" w:rsidRPr="00000000">
        <w:rPr>
          <w:rtl w:val="0"/>
        </w:rPr>
      </w:r>
    </w:p>
    <w:p w:rsidR="00000000" w:rsidDel="00000000" w:rsidP="00000000" w:rsidRDefault="00000000" w:rsidRPr="00000000" w14:paraId="00000010">
      <w:pPr>
        <w:widowControl w:val="1"/>
        <w:numPr>
          <w:ilvl w:val="0"/>
          <w:numId w:val="1"/>
        </w:numPr>
        <w:spacing w:after="160" w:before="0" w:line="259" w:lineRule="auto"/>
        <w:ind w:left="785" w:hanging="360"/>
        <w:jc w:val="both"/>
        <w:rPr/>
      </w:pPr>
      <w:r w:rsidDel="00000000" w:rsidR="00000000" w:rsidRPr="00000000">
        <w:rPr>
          <w:rFonts w:ascii="Times New Roman" w:cs="Times New Roman" w:eastAsia="Times New Roman" w:hAnsi="Times New Roman"/>
          <w:sz w:val="24"/>
          <w:szCs w:val="24"/>
          <w:shd w:fill="auto" w:val="clear"/>
          <w:rtl w:val="0"/>
        </w:rPr>
        <w:t xml:space="preserve">A.Sulistiawan,Y.Indah Permata Sari, (2023). Efektifitas Pendidikan Kesehatan Menggunakan Metode Demostrasi Dan Media Vdieo Terhadap Kemampuan Melakukan Senam Kaki Diabetes Melitus Pada Pasien Diabetes Melitus. Journal Ners, Vol.7, No.2, Hal 1774</w:t>
      </w:r>
      <w:r w:rsidDel="00000000" w:rsidR="00000000" w:rsidRPr="00000000">
        <w:rPr>
          <w:rtl w:val="0"/>
        </w:rPr>
      </w:r>
    </w:p>
    <w:p w:rsidR="00000000" w:rsidDel="00000000" w:rsidP="00000000" w:rsidRDefault="00000000" w:rsidRPr="00000000" w14:paraId="00000011">
      <w:pPr>
        <w:widowControl w:val="1"/>
        <w:numPr>
          <w:ilvl w:val="0"/>
          <w:numId w:val="1"/>
        </w:numPr>
        <w:spacing w:after="160" w:before="0" w:line="259" w:lineRule="auto"/>
        <w:ind w:left="785" w:hanging="360"/>
        <w:jc w:val="both"/>
        <w:rPr/>
      </w:pPr>
      <w:r w:rsidDel="00000000" w:rsidR="00000000" w:rsidRPr="00000000">
        <w:rPr>
          <w:rFonts w:ascii="Times New Roman" w:cs="Times New Roman" w:eastAsia="Times New Roman" w:hAnsi="Times New Roman"/>
          <w:sz w:val="24"/>
          <w:szCs w:val="24"/>
          <w:shd w:fill="auto" w:val="clear"/>
          <w:rtl w:val="0"/>
        </w:rPr>
        <w:t xml:space="preserve">M.Mudzakkir,D.PriHanato,N. Fatah. (2023). PengaruhEdukasi Kesehatan Melalui Media Video Animasi Berbasis DoratoonTentang Pola Diie Diabetes Melitus Terhadap Pengetahuan Pasien Diabetes Melitus. Journal Edu Nursing, Vol.7, No.2, Hal. 107</w:t>
      </w:r>
      <w:r w:rsidDel="00000000" w:rsidR="00000000" w:rsidRPr="00000000">
        <w:rPr>
          <w:rtl w:val="0"/>
        </w:rPr>
      </w:r>
    </w:p>
    <w:p w:rsidR="00000000" w:rsidDel="00000000" w:rsidP="00000000" w:rsidRDefault="00000000" w:rsidRPr="00000000" w14:paraId="00000012">
      <w:pPr>
        <w:widowControl w:val="1"/>
        <w:numPr>
          <w:ilvl w:val="0"/>
          <w:numId w:val="1"/>
        </w:numPr>
        <w:spacing w:after="160" w:before="0" w:line="259" w:lineRule="auto"/>
        <w:ind w:left="785" w:hanging="360"/>
        <w:jc w:val="both"/>
        <w:rPr/>
      </w:pPr>
      <w:r w:rsidDel="00000000" w:rsidR="00000000" w:rsidRPr="00000000">
        <w:rPr>
          <w:rFonts w:ascii="Times New Roman" w:cs="Times New Roman" w:eastAsia="Times New Roman" w:hAnsi="Times New Roman"/>
          <w:sz w:val="24"/>
          <w:szCs w:val="24"/>
          <w:shd w:fill="auto" w:val="clear"/>
          <w:rtl w:val="0"/>
        </w:rPr>
        <w:t xml:space="preserve">M. Rohmatulloh, E.Mulyadi, M. Alamsyah, (2024). Pengaruh video health education terhadap pengetahuan perawatan kaki penderita diabetes melitus di desacibolang puskesmas cibolongkidul. Jurnal Ilmu Kesehatan, Vol.1, No. 1, Hal. 21-34</w:t>
      </w:r>
      <w:r w:rsidDel="00000000" w:rsidR="00000000" w:rsidRPr="00000000">
        <w:rPr>
          <w:rtl w:val="0"/>
        </w:rPr>
      </w:r>
    </w:p>
    <w:p w:rsidR="00000000" w:rsidDel="00000000" w:rsidP="00000000" w:rsidRDefault="00000000" w:rsidRPr="00000000" w14:paraId="00000013">
      <w:pPr>
        <w:widowControl w:val="1"/>
        <w:numPr>
          <w:ilvl w:val="0"/>
          <w:numId w:val="1"/>
        </w:numPr>
        <w:spacing w:after="160" w:before="0" w:line="259" w:lineRule="auto"/>
        <w:ind w:left="785" w:hanging="360"/>
        <w:jc w:val="both"/>
        <w:rPr/>
      </w:pPr>
      <w:r w:rsidDel="00000000" w:rsidR="00000000" w:rsidRPr="00000000">
        <w:rPr>
          <w:rFonts w:ascii="Times New Roman" w:cs="Times New Roman" w:eastAsia="Times New Roman" w:hAnsi="Times New Roman"/>
          <w:sz w:val="24"/>
          <w:szCs w:val="24"/>
          <w:shd w:fill="auto" w:val="clear"/>
          <w:rtl w:val="0"/>
        </w:rPr>
        <w:t xml:space="preserve">A. Rahmi, (2024). Faktor-Faktor Gaya Hidup Yang MempengaruhiTerjadinya Diabetes Melitus Lifestyle Factors That Influence The Occurrence Of Diabetes Mellitus. JONS : Journal Of Nursing, Vol. 1, No. 2, Hal 9-12</w:t>
      </w:r>
      <w:r w:rsidDel="00000000" w:rsidR="00000000" w:rsidRPr="00000000">
        <w:rPr>
          <w:rtl w:val="0"/>
        </w:rPr>
      </w:r>
    </w:p>
    <w:p w:rsidR="00000000" w:rsidDel="00000000" w:rsidP="00000000" w:rsidRDefault="00000000" w:rsidRPr="00000000" w14:paraId="00000014">
      <w:pPr>
        <w:widowControl w:val="1"/>
        <w:numPr>
          <w:ilvl w:val="0"/>
          <w:numId w:val="1"/>
        </w:numPr>
        <w:spacing w:after="160" w:before="0" w:line="259" w:lineRule="auto"/>
        <w:ind w:left="785" w:hanging="360"/>
        <w:jc w:val="both"/>
        <w:rPr/>
      </w:pPr>
      <w:r w:rsidDel="00000000" w:rsidR="00000000" w:rsidRPr="00000000">
        <w:rPr>
          <w:rFonts w:ascii="Times New Roman" w:cs="Times New Roman" w:eastAsia="Times New Roman" w:hAnsi="Times New Roman"/>
          <w:sz w:val="24"/>
          <w:szCs w:val="24"/>
          <w:shd w:fill="auto" w:val="clear"/>
          <w:rtl w:val="0"/>
        </w:rPr>
        <w:t xml:space="preserve">L.Umayyah, I. Wardani, (2023). Hubungan antara Diabetes Melitus dengan Glaukoma. Jurnal Medika Hutama, Vol. 4, No. 2, Hal. 3289</w:t>
      </w:r>
      <w:r w:rsidDel="00000000" w:rsidR="00000000" w:rsidRPr="00000000">
        <w:rPr>
          <w:rtl w:val="0"/>
        </w:rPr>
      </w:r>
    </w:p>
    <w:p w:rsidR="00000000" w:rsidDel="00000000" w:rsidP="00000000" w:rsidRDefault="00000000" w:rsidRPr="00000000" w14:paraId="00000015">
      <w:pPr>
        <w:widowControl w:val="1"/>
        <w:numPr>
          <w:ilvl w:val="0"/>
          <w:numId w:val="1"/>
        </w:numPr>
        <w:spacing w:after="160" w:before="0" w:line="259" w:lineRule="auto"/>
        <w:ind w:left="785" w:hanging="360"/>
        <w:jc w:val="both"/>
        <w:rPr/>
      </w:pPr>
      <w:r w:rsidDel="00000000" w:rsidR="00000000" w:rsidRPr="00000000">
        <w:rPr>
          <w:rFonts w:ascii="Times New Roman" w:cs="Times New Roman" w:eastAsia="Times New Roman" w:hAnsi="Times New Roman"/>
          <w:sz w:val="24"/>
          <w:szCs w:val="24"/>
          <w:shd w:fill="auto" w:val="clear"/>
          <w:rtl w:val="0"/>
        </w:rPr>
        <w:t xml:space="preserve">Kementerian Kesehatan RI (2019). LaporanRiskesdas 2018. Badan Penelitian dan Pengembangan Kesehatan, Hal, 128</w:t>
      </w:r>
      <w:r w:rsidDel="00000000" w:rsidR="00000000" w:rsidRPr="00000000">
        <w:rPr>
          <w:rtl w:val="0"/>
        </w:rPr>
      </w:r>
    </w:p>
    <w:p w:rsidR="00000000" w:rsidDel="00000000" w:rsidP="00000000" w:rsidRDefault="00000000" w:rsidRPr="00000000" w14:paraId="00000016">
      <w:pPr>
        <w:widowControl w:val="1"/>
        <w:numPr>
          <w:ilvl w:val="0"/>
          <w:numId w:val="1"/>
        </w:numPr>
        <w:spacing w:after="160" w:before="0" w:line="259" w:lineRule="auto"/>
        <w:ind w:left="785" w:hanging="360"/>
        <w:jc w:val="both"/>
        <w:rPr/>
      </w:pPr>
      <w:r w:rsidDel="00000000" w:rsidR="00000000" w:rsidRPr="00000000">
        <w:rPr>
          <w:rFonts w:ascii="Times New Roman" w:cs="Times New Roman" w:eastAsia="Times New Roman" w:hAnsi="Times New Roman"/>
          <w:sz w:val="24"/>
          <w:szCs w:val="24"/>
          <w:shd w:fill="auto" w:val="clear"/>
          <w:rtl w:val="0"/>
        </w:rPr>
        <w:t xml:space="preserve">H. Luawo, E.Sjattar, B. Bahar, et al (2019). Aplikasi e-diary DM sebagai alat monitoring manajemen selfcare pengelolaan diet pasien DM. JurnalPenelitian dan PemikiranIlmiahKeperawatan, Vol. 5, No.1, Hal. 32</w:t>
      </w:r>
      <w:r w:rsidDel="00000000" w:rsidR="00000000" w:rsidRPr="00000000">
        <w:rPr>
          <w:rtl w:val="0"/>
        </w:rPr>
      </w:r>
    </w:p>
    <w:p w:rsidR="00000000" w:rsidDel="00000000" w:rsidP="00000000" w:rsidRDefault="00000000" w:rsidRPr="00000000" w14:paraId="00000017">
      <w:pPr>
        <w:widowControl w:val="1"/>
        <w:numPr>
          <w:ilvl w:val="0"/>
          <w:numId w:val="1"/>
        </w:numPr>
        <w:spacing w:after="160" w:before="0" w:line="259" w:lineRule="auto"/>
        <w:ind w:left="785" w:hanging="360"/>
        <w:jc w:val="both"/>
        <w:rPr/>
      </w:pPr>
      <w:r w:rsidDel="00000000" w:rsidR="00000000" w:rsidRPr="00000000">
        <w:rPr>
          <w:rFonts w:ascii="Times New Roman" w:cs="Times New Roman" w:eastAsia="Times New Roman" w:hAnsi="Times New Roman"/>
          <w:sz w:val="24"/>
          <w:szCs w:val="24"/>
          <w:shd w:fill="auto" w:val="clear"/>
          <w:rtl w:val="0"/>
        </w:rPr>
        <w:t xml:space="preserve">Wahyuni, Ramli, &amp; Rahayu, A. (2020). Perilaku pola makan penderita diabetes melituskota ternate: studikualitatif. Journal of Ethnic Diversity and Local Wisdom, 2(1), 9-16</w:t>
      </w:r>
      <w:r w:rsidDel="00000000" w:rsidR="00000000" w:rsidRPr="00000000">
        <w:rPr>
          <w:rtl w:val="0"/>
        </w:rPr>
      </w:r>
    </w:p>
    <w:p w:rsidR="00000000" w:rsidDel="00000000" w:rsidP="00000000" w:rsidRDefault="00000000" w:rsidRPr="00000000" w14:paraId="00000018">
      <w:pPr>
        <w:widowControl w:val="1"/>
        <w:numPr>
          <w:ilvl w:val="0"/>
          <w:numId w:val="1"/>
        </w:numPr>
        <w:spacing w:after="160" w:before="0" w:line="259" w:lineRule="auto"/>
        <w:ind w:left="785" w:hanging="360"/>
        <w:jc w:val="both"/>
        <w:rPr/>
      </w:pPr>
      <w:r w:rsidDel="00000000" w:rsidR="00000000" w:rsidRPr="00000000">
        <w:rPr>
          <w:rFonts w:ascii="Times New Roman" w:cs="Times New Roman" w:eastAsia="Times New Roman" w:hAnsi="Times New Roman"/>
          <w:sz w:val="24"/>
          <w:szCs w:val="24"/>
          <w:shd w:fill="auto" w:val="clear"/>
          <w:rtl w:val="0"/>
        </w:rPr>
        <w:t xml:space="preserve">E. Kuwanti, I. Budiharto, I. Fradianto. (2023). Hubungan Pola Makan dengan Kadar Gula Darah Penderita Diabetes MelitusTipe2 : Literature Review. MAHESA :Malahayati Health Student Journal, Vol. 3, No. 6, Hal. 1736-1750</w:t>
      </w:r>
      <w:r w:rsidDel="00000000" w:rsidR="00000000" w:rsidRPr="00000000">
        <w:rPr>
          <w:rtl w:val="0"/>
        </w:rPr>
      </w:r>
    </w:p>
    <w:p w:rsidR="00000000" w:rsidDel="00000000" w:rsidP="00000000" w:rsidRDefault="00000000" w:rsidRPr="00000000" w14:paraId="00000019">
      <w:pPr>
        <w:widowControl w:val="1"/>
        <w:numPr>
          <w:ilvl w:val="0"/>
          <w:numId w:val="1"/>
        </w:numPr>
        <w:spacing w:after="160" w:before="0" w:line="259" w:lineRule="auto"/>
        <w:ind w:left="785" w:hanging="360"/>
        <w:jc w:val="both"/>
        <w:rPr/>
      </w:pPr>
      <w:r w:rsidDel="00000000" w:rsidR="00000000" w:rsidRPr="00000000">
        <w:rPr>
          <w:rFonts w:ascii="Times New Roman" w:cs="Times New Roman" w:eastAsia="Times New Roman" w:hAnsi="Times New Roman"/>
          <w:sz w:val="24"/>
          <w:szCs w:val="24"/>
          <w:shd w:fill="auto" w:val="clear"/>
          <w:rtl w:val="0"/>
        </w:rPr>
        <w:t xml:space="preserve">Wahyuni, R., Ma'ruf, A., &amp; Mulyono, E. (2019). Hubungan pola makan terhadap kadar gula darah penderita diabetes mellitus. Jurnal Medika Karya Ilmiah Kesehatan, 4(2)</w:t>
      </w:r>
      <w:r w:rsidDel="00000000" w:rsidR="00000000" w:rsidRPr="00000000">
        <w:rPr>
          <w:rtl w:val="0"/>
        </w:rPr>
      </w:r>
    </w:p>
    <w:p w:rsidR="00000000" w:rsidDel="00000000" w:rsidP="00000000" w:rsidRDefault="00000000" w:rsidRPr="00000000" w14:paraId="0000001A">
      <w:pPr>
        <w:widowControl w:val="1"/>
        <w:numPr>
          <w:ilvl w:val="0"/>
          <w:numId w:val="1"/>
        </w:numPr>
        <w:spacing w:after="160" w:before="0" w:line="259" w:lineRule="auto"/>
        <w:ind w:left="785" w:hanging="360"/>
        <w:jc w:val="both"/>
        <w:rPr/>
      </w:pPr>
      <w:r w:rsidDel="00000000" w:rsidR="00000000" w:rsidRPr="00000000">
        <w:rPr>
          <w:rFonts w:ascii="Times New Roman" w:cs="Times New Roman" w:eastAsia="Times New Roman" w:hAnsi="Times New Roman"/>
          <w:sz w:val="24"/>
          <w:szCs w:val="24"/>
          <w:shd w:fill="auto" w:val="clear"/>
          <w:rtl w:val="0"/>
        </w:rPr>
        <w:t xml:space="preserve">H. Hariawan, A.Fathoni, D. Purnawati, (2019). Hubungan Gaya Hidup (Pola Makan dan AktivitasFisik) DenganKejadian Diabetes Melitus di Rumah Sakit Umum Provinsi NTB. JurnalKeperawatanTerpadu (Integrated Nursing Journal), Vol. 1, No. 1, Hal. 1-6</w:t>
      </w:r>
      <w:r w:rsidDel="00000000" w:rsidR="00000000" w:rsidRPr="00000000">
        <w:rPr>
          <w:rtl w:val="0"/>
        </w:rPr>
      </w:r>
    </w:p>
    <w:p w:rsidR="00000000" w:rsidDel="00000000" w:rsidP="00000000" w:rsidRDefault="00000000" w:rsidRPr="00000000" w14:paraId="0000001B">
      <w:pPr>
        <w:widowControl w:val="1"/>
        <w:numPr>
          <w:ilvl w:val="0"/>
          <w:numId w:val="1"/>
        </w:numPr>
        <w:spacing w:after="160" w:before="0" w:line="259" w:lineRule="auto"/>
        <w:ind w:left="785" w:hanging="360"/>
        <w:jc w:val="both"/>
        <w:rPr/>
      </w:pPr>
      <w:r w:rsidDel="00000000" w:rsidR="00000000" w:rsidRPr="00000000">
        <w:rPr>
          <w:rFonts w:ascii="Times New Roman" w:cs="Times New Roman" w:eastAsia="Times New Roman" w:hAnsi="Times New Roman"/>
          <w:sz w:val="24"/>
          <w:szCs w:val="24"/>
          <w:shd w:fill="auto" w:val="clear"/>
          <w:rtl w:val="0"/>
        </w:rPr>
        <w:t xml:space="preserve">Nurmaili N, Farrah F, Wardiati. (2023). Analisis Faktor Risiko Penyebab Kejadian DM pada Wanita UsiaProduktif (15-49 Tahun) Di Wilayah Kerja Puskesmas Kualabhee Kecamatan Woyla Kabupaten Aceh Barat Tahun 2022. Journal of Health and Medical Science. Vo; 2 No. 2. </w:t>
      </w:r>
      <w:hyperlink r:id="rId7">
        <w:r w:rsidDel="00000000" w:rsidR="00000000" w:rsidRPr="00000000">
          <w:rPr>
            <w:rFonts w:ascii="Times New Roman" w:cs="Times New Roman" w:eastAsia="Times New Roman" w:hAnsi="Times New Roman"/>
            <w:color w:val="0563c1"/>
            <w:sz w:val="24"/>
            <w:szCs w:val="24"/>
            <w:u w:val="single"/>
            <w:shd w:fill="auto" w:val="clear"/>
            <w:rtl w:val="0"/>
          </w:rPr>
          <w:t xml:space="preserve">https://pusdikrapublishing.com/index.php/jkes/article/view/101</w:t>
        </w:r>
      </w:hyperlink>
      <w:r w:rsidDel="00000000" w:rsidR="00000000" w:rsidRPr="00000000">
        <w:rPr>
          <w:rtl w:val="0"/>
        </w:rPr>
      </w:r>
    </w:p>
    <w:p w:rsidR="00000000" w:rsidDel="00000000" w:rsidP="00000000" w:rsidRDefault="00000000" w:rsidRPr="00000000" w14:paraId="0000001C">
      <w:pPr>
        <w:widowControl w:val="1"/>
        <w:numPr>
          <w:ilvl w:val="0"/>
          <w:numId w:val="1"/>
        </w:numPr>
        <w:spacing w:after="160" w:before="0" w:line="259" w:lineRule="auto"/>
        <w:ind w:left="785" w:hanging="360"/>
        <w:jc w:val="both"/>
        <w:rPr/>
      </w:pPr>
      <w:r w:rsidDel="00000000" w:rsidR="00000000" w:rsidRPr="00000000">
        <w:rPr>
          <w:rFonts w:ascii="Times New Roman" w:cs="Times New Roman" w:eastAsia="Times New Roman" w:hAnsi="Times New Roman"/>
          <w:sz w:val="24"/>
          <w:szCs w:val="24"/>
          <w:shd w:fill="auto" w:val="clear"/>
          <w:rtl w:val="0"/>
        </w:rPr>
        <w:t xml:space="preserve">E. Susanti. (2019). Gambaran Faktor RisikoTerjadinya Diabetes Melitus pada Penderita Diabetes MelitusTipe 2. JurnalKeperawatan.</w:t>
      </w:r>
      <w:r w:rsidDel="00000000" w:rsidR="00000000" w:rsidRPr="00000000">
        <w:rPr>
          <w:rtl w:val="0"/>
        </w:rPr>
      </w:r>
    </w:p>
    <w:p w:rsidR="00000000" w:rsidDel="00000000" w:rsidP="00000000" w:rsidRDefault="00000000" w:rsidRPr="00000000" w14:paraId="0000001D">
      <w:pPr>
        <w:widowControl w:val="1"/>
        <w:numPr>
          <w:ilvl w:val="0"/>
          <w:numId w:val="1"/>
        </w:numPr>
        <w:spacing w:after="160" w:before="0" w:line="259" w:lineRule="auto"/>
        <w:ind w:left="785" w:hanging="360"/>
        <w:jc w:val="both"/>
        <w:rPr/>
      </w:pPr>
      <w:r w:rsidDel="00000000" w:rsidR="00000000" w:rsidRPr="00000000">
        <w:rPr>
          <w:rFonts w:ascii="Times New Roman" w:cs="Times New Roman" w:eastAsia="Times New Roman" w:hAnsi="Times New Roman"/>
          <w:sz w:val="24"/>
          <w:szCs w:val="24"/>
          <w:shd w:fill="auto" w:val="clear"/>
          <w:rtl w:val="0"/>
        </w:rPr>
        <w:t xml:space="preserve">Maimunah S, Asrinawaty, Rahman E. (2020) Pengaruh factor aktifitas fisik, genetik, dan pola makan terhadap kejadian diabetes mellitus tipe 2 di RSUD DR. H. Moch Ansari Saleh Banjarmasin tahun 2020.Available from:http://eprints.uniskabjm.ac.id/3130/1/ARTIKEL%20SITI%20MAIMUNAH%2016070405%5B49%5D.pdf</w:t>
      </w:r>
      <w:r w:rsidDel="00000000" w:rsidR="00000000" w:rsidRPr="00000000">
        <w:rPr>
          <w:rtl w:val="0"/>
        </w:rPr>
      </w:r>
    </w:p>
    <w:p w:rsidR="00000000" w:rsidDel="00000000" w:rsidP="00000000" w:rsidRDefault="00000000" w:rsidRPr="00000000" w14:paraId="0000001E">
      <w:pPr>
        <w:widowControl w:val="1"/>
        <w:numPr>
          <w:ilvl w:val="0"/>
          <w:numId w:val="1"/>
        </w:numPr>
        <w:spacing w:after="160" w:before="0" w:line="259" w:lineRule="auto"/>
        <w:ind w:left="785" w:hanging="360"/>
        <w:jc w:val="both"/>
        <w:rPr/>
      </w:pPr>
      <w:r w:rsidDel="00000000" w:rsidR="00000000" w:rsidRPr="00000000">
        <w:rPr>
          <w:rFonts w:ascii="Times New Roman" w:cs="Times New Roman" w:eastAsia="Times New Roman" w:hAnsi="Times New Roman"/>
          <w:sz w:val="24"/>
          <w:szCs w:val="24"/>
          <w:shd w:fill="auto" w:val="clear"/>
          <w:rtl w:val="0"/>
        </w:rPr>
        <w:t xml:space="preserve">D.Care, S. Suppl. (2022). Classification and diagnosis of diabetes : standards of medical care in diabetes2022. Diabetes Care. Vol, 45, No. 1 Hal. 517- 538</w:t>
      </w:r>
      <w:r w:rsidDel="00000000" w:rsidR="00000000" w:rsidRPr="00000000">
        <w:rPr>
          <w:rtl w:val="0"/>
        </w:rPr>
      </w:r>
    </w:p>
    <w:p w:rsidR="00000000" w:rsidDel="00000000" w:rsidP="00000000" w:rsidRDefault="00000000" w:rsidRPr="00000000" w14:paraId="0000001F">
      <w:pPr>
        <w:widowControl w:val="1"/>
        <w:numPr>
          <w:ilvl w:val="0"/>
          <w:numId w:val="1"/>
        </w:numPr>
        <w:spacing w:after="160" w:before="0" w:line="259" w:lineRule="auto"/>
        <w:ind w:left="785" w:hanging="360"/>
        <w:jc w:val="both"/>
        <w:rPr/>
      </w:pPr>
      <w:r w:rsidDel="00000000" w:rsidR="00000000" w:rsidRPr="00000000">
        <w:rPr>
          <w:rFonts w:ascii="Times New Roman" w:cs="Times New Roman" w:eastAsia="Times New Roman" w:hAnsi="Times New Roman"/>
          <w:sz w:val="24"/>
          <w:szCs w:val="24"/>
          <w:shd w:fill="auto" w:val="clear"/>
          <w:rtl w:val="0"/>
        </w:rPr>
        <w:t xml:space="preserve">L. Muhammad Hafizh Izzudin, Alzamani, M. Rianta Yolanada Marnum, M. Eka Purnawati et al. (2022). UlkusKronis: MengenaliUlkusDekubitus dan Ulkus Diabetikum. Jurnal Syntax Fusion. Vol. 2, No. 2, Hal 272-286</w:t>
      </w:r>
      <w:r w:rsidDel="00000000" w:rsidR="00000000" w:rsidRPr="00000000">
        <w:rPr>
          <w:rtl w:val="0"/>
        </w:rPr>
      </w:r>
    </w:p>
    <w:p w:rsidR="00000000" w:rsidDel="00000000" w:rsidP="00000000" w:rsidRDefault="00000000" w:rsidRPr="00000000" w14:paraId="00000020">
      <w:pPr>
        <w:widowControl w:val="1"/>
        <w:numPr>
          <w:ilvl w:val="0"/>
          <w:numId w:val="1"/>
        </w:numPr>
        <w:spacing w:after="160" w:before="0" w:line="259" w:lineRule="auto"/>
        <w:ind w:left="785" w:hanging="360"/>
        <w:jc w:val="both"/>
        <w:rPr/>
      </w:pPr>
      <w:r w:rsidDel="00000000" w:rsidR="00000000" w:rsidRPr="00000000">
        <w:rPr>
          <w:rFonts w:ascii="Times New Roman" w:cs="Times New Roman" w:eastAsia="Times New Roman" w:hAnsi="Times New Roman"/>
          <w:sz w:val="24"/>
          <w:szCs w:val="24"/>
          <w:shd w:fill="auto" w:val="clear"/>
          <w:rtl w:val="0"/>
        </w:rPr>
        <w:t xml:space="preserve">Safira, K. (2022). Buku Pedoman Diabetes: Langkah Prakis Mengenali, Merawat Dan Mengobati Diabetes Semenjak Dini. Yogyakarta: Anak Hebat Indonesia.</w:t>
      </w:r>
      <w:r w:rsidDel="00000000" w:rsidR="00000000" w:rsidRPr="00000000">
        <w:rPr>
          <w:rtl w:val="0"/>
        </w:rPr>
      </w:r>
    </w:p>
    <w:p w:rsidR="00000000" w:rsidDel="00000000" w:rsidP="00000000" w:rsidRDefault="00000000" w:rsidRPr="00000000" w14:paraId="00000021">
      <w:pPr>
        <w:widowControl w:val="1"/>
        <w:numPr>
          <w:ilvl w:val="0"/>
          <w:numId w:val="1"/>
        </w:numPr>
        <w:spacing w:after="160" w:before="0" w:line="259" w:lineRule="auto"/>
        <w:ind w:left="785" w:hanging="360"/>
        <w:jc w:val="both"/>
        <w:rPr/>
      </w:pPr>
      <w:r w:rsidDel="00000000" w:rsidR="00000000" w:rsidRPr="00000000">
        <w:rPr>
          <w:rFonts w:ascii="Times New Roman" w:cs="Times New Roman" w:eastAsia="Times New Roman" w:hAnsi="Times New Roman"/>
          <w:sz w:val="24"/>
          <w:szCs w:val="24"/>
          <w:shd w:fill="auto" w:val="clear"/>
          <w:rtl w:val="0"/>
        </w:rPr>
        <w:t xml:space="preserve">TI.Oliver, M. Mutluogle. (2023). Diabetic Foot Ulter (Archived). Stacpearts Publishing. </w:t>
      </w:r>
      <w:hyperlink r:id="rId8">
        <w:r w:rsidDel="00000000" w:rsidR="00000000" w:rsidRPr="00000000">
          <w:rPr>
            <w:rFonts w:ascii="Times New Roman" w:cs="Times New Roman" w:eastAsia="Times New Roman" w:hAnsi="Times New Roman"/>
            <w:color w:val="0563c1"/>
            <w:sz w:val="24"/>
            <w:szCs w:val="24"/>
            <w:u w:val="single"/>
            <w:shd w:fill="auto" w:val="clear"/>
            <w:rtl w:val="0"/>
          </w:rPr>
          <w:t xml:space="preserve">https://europepmc.org/books/n/statpearls/article-34555/?extid=34033400&amp;src=med</w:t>
        </w:r>
      </w:hyperlink>
      <w:r w:rsidDel="00000000" w:rsidR="00000000" w:rsidRPr="00000000">
        <w:rPr>
          <w:rtl w:val="0"/>
        </w:rPr>
      </w:r>
    </w:p>
    <w:p w:rsidR="00000000" w:rsidDel="00000000" w:rsidP="00000000" w:rsidRDefault="00000000" w:rsidRPr="00000000" w14:paraId="00000022">
      <w:pPr>
        <w:widowControl w:val="1"/>
        <w:numPr>
          <w:ilvl w:val="0"/>
          <w:numId w:val="1"/>
        </w:numPr>
        <w:spacing w:after="160" w:before="0" w:line="259" w:lineRule="auto"/>
        <w:ind w:left="785" w:hanging="360"/>
        <w:jc w:val="both"/>
        <w:rPr/>
      </w:pPr>
      <w:r w:rsidDel="00000000" w:rsidR="00000000" w:rsidRPr="00000000">
        <w:rPr>
          <w:rFonts w:ascii="Times New Roman" w:cs="Times New Roman" w:eastAsia="Times New Roman" w:hAnsi="Times New Roman"/>
          <w:sz w:val="24"/>
          <w:szCs w:val="24"/>
          <w:shd w:fill="auto" w:val="clear"/>
          <w:rtl w:val="0"/>
        </w:rPr>
        <w:t xml:space="preserve">Simatupang, Rumiris, D. M. (2020). Edukasi Gizi Bagi Penderita Diabetes Melitus.JournalHompage, Vol. 3. No. 2, Hal. 245-253</w:t>
      </w:r>
      <w:r w:rsidDel="00000000" w:rsidR="00000000" w:rsidRPr="00000000">
        <w:rPr>
          <w:rtl w:val="0"/>
        </w:rPr>
      </w:r>
    </w:p>
    <w:p w:rsidR="00000000" w:rsidDel="00000000" w:rsidP="00000000" w:rsidRDefault="00000000" w:rsidRPr="00000000" w14:paraId="00000023">
      <w:pPr>
        <w:widowControl w:val="1"/>
        <w:numPr>
          <w:ilvl w:val="0"/>
          <w:numId w:val="1"/>
        </w:numPr>
        <w:spacing w:after="160" w:before="0" w:line="259" w:lineRule="auto"/>
        <w:ind w:left="785" w:hanging="360"/>
        <w:jc w:val="both"/>
        <w:rPr/>
      </w:pPr>
      <w:r w:rsidDel="00000000" w:rsidR="00000000" w:rsidRPr="00000000">
        <w:rPr>
          <w:rFonts w:ascii="Times New Roman" w:cs="Times New Roman" w:eastAsia="Times New Roman" w:hAnsi="Times New Roman"/>
          <w:sz w:val="24"/>
          <w:szCs w:val="24"/>
          <w:shd w:fill="auto" w:val="clear"/>
          <w:rtl w:val="0"/>
        </w:rPr>
        <w:t xml:space="preserve">Carmelita Barros, F. Arofiati. (2022). PengaruhEdukasi Senam Kaki Diabetes Melitus Berbahasa Tetum Terhadap Sirkulasi Ekstremitas Bawah Dan Kadar Gula Darah Sewaktu Di Centru Saude Comoro, Dili, Timor Leste. Journel Of Health Science, Vol. 5, Hal. 16-2</w:t>
      </w:r>
      <w:r w:rsidDel="00000000" w:rsidR="00000000" w:rsidRPr="00000000">
        <w:rPr>
          <w:rtl w:val="0"/>
        </w:rPr>
      </w:r>
    </w:p>
    <w:p w:rsidR="00000000" w:rsidDel="00000000" w:rsidP="00000000" w:rsidRDefault="00000000" w:rsidRPr="00000000" w14:paraId="00000024">
      <w:pPr>
        <w:widowControl w:val="1"/>
        <w:numPr>
          <w:ilvl w:val="0"/>
          <w:numId w:val="1"/>
        </w:numPr>
        <w:spacing w:after="160" w:before="0" w:line="259" w:lineRule="auto"/>
        <w:ind w:left="785" w:hanging="360"/>
        <w:jc w:val="both"/>
        <w:rPr/>
      </w:pPr>
      <w:r w:rsidDel="00000000" w:rsidR="00000000" w:rsidRPr="00000000">
        <w:rPr>
          <w:rFonts w:ascii="Times New Roman" w:cs="Times New Roman" w:eastAsia="Times New Roman" w:hAnsi="Times New Roman"/>
          <w:sz w:val="24"/>
          <w:szCs w:val="24"/>
          <w:shd w:fill="auto" w:val="clear"/>
          <w:rtl w:val="0"/>
        </w:rPr>
        <w:t xml:space="preserve">Widianti, A. T., &amp; Proverawari, A. (2018). Senam Kesehatan : Aplikasi Senam Untuk Kesehatan. Yogyakarta : Nuha Medika</w:t>
      </w:r>
      <w:r w:rsidDel="00000000" w:rsidR="00000000" w:rsidRPr="00000000">
        <w:rPr>
          <w:rtl w:val="0"/>
        </w:rPr>
      </w:r>
    </w:p>
    <w:p w:rsidR="00000000" w:rsidDel="00000000" w:rsidP="00000000" w:rsidRDefault="00000000" w:rsidRPr="00000000" w14:paraId="00000025">
      <w:pPr>
        <w:widowControl w:val="1"/>
        <w:numPr>
          <w:ilvl w:val="0"/>
          <w:numId w:val="1"/>
        </w:numPr>
        <w:spacing w:after="160" w:before="0" w:line="259" w:lineRule="auto"/>
        <w:ind w:left="785" w:hanging="360"/>
        <w:jc w:val="both"/>
        <w:rPr/>
      </w:pPr>
      <w:r w:rsidDel="00000000" w:rsidR="00000000" w:rsidRPr="00000000">
        <w:rPr>
          <w:rFonts w:ascii="Times New Roman" w:cs="Times New Roman" w:eastAsia="Times New Roman" w:hAnsi="Times New Roman"/>
          <w:sz w:val="24"/>
          <w:szCs w:val="24"/>
          <w:shd w:fill="auto" w:val="clear"/>
          <w:rtl w:val="0"/>
        </w:rPr>
        <w:t xml:space="preserve">Sanjaya, P. B., Luh, N, Eva, P., &amp; Puspita, L. M. (2019), Pengaruh Senam Kaki Diabetik Terhadap Sensitivitas Kake Pada Pasien Dm Tipe 2 Community of Publishing in Nursing (COPING), 97-102</w:t>
      </w:r>
      <w:r w:rsidDel="00000000" w:rsidR="00000000" w:rsidRPr="00000000">
        <w:rPr>
          <w:rtl w:val="0"/>
        </w:rPr>
      </w:r>
    </w:p>
    <w:p w:rsidR="00000000" w:rsidDel="00000000" w:rsidP="00000000" w:rsidRDefault="00000000" w:rsidRPr="00000000" w14:paraId="00000026">
      <w:pPr>
        <w:widowControl w:val="1"/>
        <w:numPr>
          <w:ilvl w:val="0"/>
          <w:numId w:val="1"/>
        </w:numPr>
        <w:spacing w:after="160" w:before="0" w:line="259" w:lineRule="auto"/>
        <w:ind w:left="785" w:hanging="360"/>
        <w:jc w:val="both"/>
        <w:rPr/>
      </w:pPr>
      <w:r w:rsidDel="00000000" w:rsidR="00000000" w:rsidRPr="00000000">
        <w:rPr>
          <w:rFonts w:ascii="Times New Roman" w:cs="Times New Roman" w:eastAsia="Times New Roman" w:hAnsi="Times New Roman"/>
          <w:sz w:val="24"/>
          <w:szCs w:val="24"/>
          <w:shd w:fill="auto" w:val="clear"/>
          <w:rtl w:val="0"/>
        </w:rPr>
        <w:t xml:space="preserve">Priyanto, S. (2012). Pengaruh Senam Kaki Terhadap Sensitivitos Kaki Dan Kadar Gula Darah Pada Aggregat Lnasia Diabetes Melitus Di Magelang. Jakarta: Universitas Indonesia.M. Fardiansyah. (2022). Konseling Empat Pilar Penanganan Diabetes Melitus Terhadap Penurunan Kadar Gula Darah. Jurnal Kesehatan Budi Luhur :JurnalIlmu-Ilmu Kesehatan Masyarakat, Keperawatan, dan Kebidanan. Vol. 13, No. 1, Hal 254-262</w:t>
      </w:r>
      <w:r w:rsidDel="00000000" w:rsidR="00000000" w:rsidRPr="00000000">
        <w:rPr>
          <w:rtl w:val="0"/>
        </w:rPr>
      </w:r>
    </w:p>
    <w:p w:rsidR="00000000" w:rsidDel="00000000" w:rsidP="00000000" w:rsidRDefault="00000000" w:rsidRPr="00000000" w14:paraId="00000027">
      <w:pPr>
        <w:widowControl w:val="1"/>
        <w:numPr>
          <w:ilvl w:val="0"/>
          <w:numId w:val="1"/>
        </w:numPr>
        <w:spacing w:after="160" w:before="0" w:line="259" w:lineRule="auto"/>
        <w:ind w:left="785" w:hanging="360"/>
        <w:jc w:val="both"/>
        <w:rPr/>
      </w:pPr>
      <w:r w:rsidDel="00000000" w:rsidR="00000000" w:rsidRPr="00000000">
        <w:rPr>
          <w:rFonts w:ascii="Times New Roman" w:cs="Times New Roman" w:eastAsia="Times New Roman" w:hAnsi="Times New Roman"/>
          <w:sz w:val="24"/>
          <w:szCs w:val="24"/>
          <w:shd w:fill="auto" w:val="clear"/>
          <w:rtl w:val="0"/>
        </w:rPr>
        <w:t xml:space="preserve">Damayanti, S. (2015). Diabetes Mellitus Dan Penatalaksanaan Keperawatan (Pertama). Yogyakarta: Nuha Medika.</w:t>
      </w:r>
      <w:r w:rsidDel="00000000" w:rsidR="00000000" w:rsidRPr="00000000">
        <w:rPr>
          <w:rtl w:val="0"/>
        </w:rPr>
      </w:r>
    </w:p>
    <w:p w:rsidR="00000000" w:rsidDel="00000000" w:rsidP="00000000" w:rsidRDefault="00000000" w:rsidRPr="00000000" w14:paraId="00000028">
      <w:pPr>
        <w:widowControl w:val="1"/>
        <w:numPr>
          <w:ilvl w:val="0"/>
          <w:numId w:val="1"/>
        </w:numPr>
        <w:spacing w:after="160" w:before="0" w:line="259" w:lineRule="auto"/>
        <w:ind w:left="785" w:hanging="360"/>
        <w:jc w:val="both"/>
        <w:rPr/>
      </w:pPr>
      <w:r w:rsidDel="00000000" w:rsidR="00000000" w:rsidRPr="00000000">
        <w:rPr>
          <w:rFonts w:ascii="Times New Roman" w:cs="Times New Roman" w:eastAsia="Times New Roman" w:hAnsi="Times New Roman"/>
          <w:sz w:val="24"/>
          <w:szCs w:val="24"/>
          <w:shd w:fill="auto" w:val="clear"/>
          <w:rtl w:val="0"/>
        </w:rPr>
        <w:t xml:space="preserve">M.Fardiansyah, (2022), Pengaruh Edukasi Senam Kaki Diabetes Melitus Terhadap Penurunan Kadar Gula Darah. Jurnal Kesehatan Budi Luhur : Jurnal Ilmu-Ilmu Kesehatan Masyarakat, Keperawatan, dan Kebidanan, Vol. 13, No.1, Hal 254-262 </w:t>
      </w:r>
      <w:r w:rsidDel="00000000" w:rsidR="00000000" w:rsidRPr="00000000">
        <w:rPr>
          <w:rtl w:val="0"/>
        </w:rPr>
      </w:r>
    </w:p>
    <w:p w:rsidR="00000000" w:rsidDel="00000000" w:rsidP="00000000" w:rsidRDefault="00000000" w:rsidRPr="00000000" w14:paraId="00000029">
      <w:pPr>
        <w:widowControl w:val="1"/>
        <w:numPr>
          <w:ilvl w:val="0"/>
          <w:numId w:val="1"/>
        </w:numPr>
        <w:spacing w:after="160" w:before="0" w:line="259" w:lineRule="auto"/>
        <w:ind w:left="785" w:hanging="360"/>
        <w:jc w:val="both"/>
        <w:rPr/>
      </w:pPr>
      <w:r w:rsidDel="00000000" w:rsidR="00000000" w:rsidRPr="00000000">
        <w:rPr>
          <w:rFonts w:ascii="Times New Roman" w:cs="Times New Roman" w:eastAsia="Times New Roman" w:hAnsi="Times New Roman"/>
          <w:sz w:val="24"/>
          <w:szCs w:val="24"/>
          <w:shd w:fill="auto" w:val="clear"/>
          <w:rtl w:val="0"/>
        </w:rPr>
        <w:t xml:space="preserve">Notoatmodjo, Soekidjo. (2011). Kesehatan Masyarakat llmu &amp; Seni. Jakarta: Rineka Cipta </w:t>
      </w:r>
      <w:r w:rsidDel="00000000" w:rsidR="00000000" w:rsidRPr="00000000">
        <w:rPr>
          <w:rtl w:val="0"/>
        </w:rPr>
      </w:r>
    </w:p>
    <w:p w:rsidR="00000000" w:rsidDel="00000000" w:rsidP="00000000" w:rsidRDefault="00000000" w:rsidRPr="00000000" w14:paraId="0000002A">
      <w:pPr>
        <w:widowControl w:val="1"/>
        <w:numPr>
          <w:ilvl w:val="0"/>
          <w:numId w:val="1"/>
        </w:numPr>
        <w:spacing w:after="160" w:before="0" w:line="259" w:lineRule="auto"/>
        <w:ind w:left="785" w:hanging="360"/>
        <w:jc w:val="both"/>
        <w:rPr/>
      </w:pPr>
      <w:r w:rsidDel="00000000" w:rsidR="00000000" w:rsidRPr="00000000">
        <w:rPr>
          <w:rFonts w:ascii="Times New Roman" w:cs="Times New Roman" w:eastAsia="Times New Roman" w:hAnsi="Times New Roman"/>
          <w:sz w:val="24"/>
          <w:szCs w:val="24"/>
          <w:shd w:fill="auto" w:val="clear"/>
          <w:rtl w:val="0"/>
        </w:rPr>
        <w:t xml:space="preserve">Notoatmodjo, Soekidjo. (2010). Promosi Kesehatan Teori &amp;Aplikasi. Jakarta: Rineka Cipta.</w:t>
      </w:r>
      <w:r w:rsidDel="00000000" w:rsidR="00000000" w:rsidRPr="00000000">
        <w:rPr>
          <w:rtl w:val="0"/>
        </w:rPr>
      </w:r>
    </w:p>
    <w:p w:rsidR="00000000" w:rsidDel="00000000" w:rsidP="00000000" w:rsidRDefault="00000000" w:rsidRPr="00000000" w14:paraId="0000002B">
      <w:pPr>
        <w:widowControl w:val="1"/>
        <w:numPr>
          <w:ilvl w:val="0"/>
          <w:numId w:val="1"/>
        </w:numPr>
        <w:spacing w:after="160" w:before="0" w:line="259" w:lineRule="auto"/>
        <w:ind w:left="785" w:hanging="360"/>
        <w:jc w:val="both"/>
        <w:rPr/>
      </w:pPr>
      <w:r w:rsidDel="00000000" w:rsidR="00000000" w:rsidRPr="00000000">
        <w:rPr>
          <w:rFonts w:ascii="Times New Roman" w:cs="Times New Roman" w:eastAsia="Times New Roman" w:hAnsi="Times New Roman"/>
          <w:sz w:val="24"/>
          <w:szCs w:val="24"/>
          <w:shd w:fill="auto" w:val="clear"/>
          <w:rtl w:val="0"/>
        </w:rPr>
        <w:t xml:space="preserve">M. Zuhri. (2019). Suluk Jalan Terabas Gus Miek Untuk Meraih Kebahagiaan: Studi Terhadap Jemaah Dzikrul Ghofilin Gayungan Surabaya. Skripsi Surabaya: Fakultas Ushuluddin Dan Filsafat Universitas Islam Negeri Sunan Ampel.</w:t>
      </w:r>
      <w:r w:rsidDel="00000000" w:rsidR="00000000" w:rsidRPr="00000000">
        <w:rPr>
          <w:rtl w:val="0"/>
        </w:rPr>
      </w:r>
    </w:p>
    <w:p w:rsidR="00000000" w:rsidDel="00000000" w:rsidP="00000000" w:rsidRDefault="00000000" w:rsidRPr="00000000" w14:paraId="0000002C">
      <w:pPr>
        <w:widowControl w:val="1"/>
        <w:numPr>
          <w:ilvl w:val="0"/>
          <w:numId w:val="1"/>
        </w:numPr>
        <w:spacing w:after="160" w:before="0" w:line="259" w:lineRule="auto"/>
        <w:ind w:left="785" w:hanging="360"/>
        <w:jc w:val="both"/>
        <w:rPr/>
      </w:pPr>
      <w:r w:rsidDel="00000000" w:rsidR="00000000" w:rsidRPr="00000000">
        <w:rPr>
          <w:rFonts w:ascii="Times New Roman" w:cs="Times New Roman" w:eastAsia="Times New Roman" w:hAnsi="Times New Roman"/>
          <w:sz w:val="24"/>
          <w:szCs w:val="24"/>
          <w:shd w:fill="auto" w:val="clear"/>
          <w:rtl w:val="0"/>
        </w:rPr>
        <w:t xml:space="preserve">Cheppy Riyana (2007). Pedoman Pengembangan Media Video. Jakarta P3AI UPI.</w:t>
      </w:r>
      <w:r w:rsidDel="00000000" w:rsidR="00000000" w:rsidRPr="00000000">
        <w:rPr>
          <w:rtl w:val="0"/>
        </w:rPr>
      </w:r>
    </w:p>
    <w:p w:rsidR="00000000" w:rsidDel="00000000" w:rsidP="00000000" w:rsidRDefault="00000000" w:rsidRPr="00000000" w14:paraId="0000002D">
      <w:pPr>
        <w:widowControl w:val="1"/>
        <w:numPr>
          <w:ilvl w:val="0"/>
          <w:numId w:val="1"/>
        </w:numPr>
        <w:spacing w:after="160" w:before="0" w:line="259" w:lineRule="auto"/>
        <w:ind w:left="785" w:hanging="360"/>
        <w:jc w:val="both"/>
        <w:rPr/>
      </w:pPr>
      <w:r w:rsidDel="00000000" w:rsidR="00000000" w:rsidRPr="00000000">
        <w:rPr>
          <w:rFonts w:ascii="Times New Roman" w:cs="Times New Roman" w:eastAsia="Times New Roman" w:hAnsi="Times New Roman"/>
          <w:sz w:val="24"/>
          <w:szCs w:val="24"/>
          <w:shd w:fill="auto" w:val="clear"/>
          <w:rtl w:val="0"/>
        </w:rPr>
        <w:t xml:space="preserve">Sadiman, Arief. </w:t>
      </w:r>
      <w:r w:rsidDel="00000000" w:rsidR="00000000" w:rsidRPr="00000000">
        <w:rPr>
          <w:rFonts w:ascii="Times New Roman" w:cs="Times New Roman" w:eastAsia="Times New Roman" w:hAnsi="Times New Roman"/>
          <w:i w:val="1"/>
          <w:sz w:val="24"/>
          <w:szCs w:val="24"/>
          <w:shd w:fill="auto" w:val="clear"/>
          <w:rtl w:val="0"/>
        </w:rPr>
        <w:t xml:space="preserve">Media Pendidikan Pengertian, Pengembangan dan Pemanfaatannya. </w:t>
      </w:r>
      <w:r w:rsidDel="00000000" w:rsidR="00000000" w:rsidRPr="00000000">
        <w:rPr>
          <w:rFonts w:ascii="Times New Roman" w:cs="Times New Roman" w:eastAsia="Times New Roman" w:hAnsi="Times New Roman"/>
          <w:sz w:val="24"/>
          <w:szCs w:val="24"/>
          <w:shd w:fill="auto" w:val="clear"/>
          <w:rtl w:val="0"/>
        </w:rPr>
        <w:t xml:space="preserve">Depok: Rajawali Pers. 2012</w:t>
      </w:r>
      <w:r w:rsidDel="00000000" w:rsidR="00000000" w:rsidRPr="00000000">
        <w:rPr>
          <w:rtl w:val="0"/>
        </w:rPr>
      </w:r>
    </w:p>
    <w:p w:rsidR="00000000" w:rsidDel="00000000" w:rsidP="00000000" w:rsidRDefault="00000000" w:rsidRPr="00000000" w14:paraId="0000002E">
      <w:pPr>
        <w:widowControl w:val="1"/>
        <w:numPr>
          <w:ilvl w:val="0"/>
          <w:numId w:val="1"/>
        </w:numPr>
        <w:spacing w:after="160" w:before="0" w:line="259" w:lineRule="auto"/>
        <w:ind w:left="785" w:hanging="360"/>
        <w:jc w:val="both"/>
        <w:rPr/>
      </w:pPr>
      <w:r w:rsidDel="00000000" w:rsidR="00000000" w:rsidRPr="00000000">
        <w:rPr>
          <w:rFonts w:ascii="Times New Roman" w:cs="Times New Roman" w:eastAsia="Times New Roman" w:hAnsi="Times New Roman"/>
          <w:sz w:val="24"/>
          <w:szCs w:val="24"/>
          <w:shd w:fill="auto" w:val="clear"/>
          <w:rtl w:val="0"/>
        </w:rPr>
        <w:t xml:space="preserve">Wahyuni Tavip Dwi. 2019. Modul Pembelajaran Promosi Kesehatan. Poltekkes Kemenkes Malang Jurusan Keperawatan</w:t>
      </w:r>
      <w:r w:rsidDel="00000000" w:rsidR="00000000" w:rsidRPr="00000000">
        <w:rPr>
          <w:rtl w:val="0"/>
        </w:rPr>
      </w:r>
    </w:p>
    <w:p w:rsidR="00000000" w:rsidDel="00000000" w:rsidP="00000000" w:rsidRDefault="00000000" w:rsidRPr="00000000" w14:paraId="0000002F">
      <w:pPr>
        <w:widowControl w:val="1"/>
        <w:numPr>
          <w:ilvl w:val="0"/>
          <w:numId w:val="1"/>
        </w:numPr>
        <w:spacing w:after="160" w:before="0" w:line="259" w:lineRule="auto"/>
        <w:ind w:left="785" w:hanging="360"/>
        <w:jc w:val="both"/>
        <w:rPr/>
      </w:pPr>
      <w:r w:rsidDel="00000000" w:rsidR="00000000" w:rsidRPr="00000000">
        <w:rPr>
          <w:rFonts w:ascii="Times New Roman" w:cs="Times New Roman" w:eastAsia="Times New Roman" w:hAnsi="Times New Roman"/>
          <w:sz w:val="24"/>
          <w:szCs w:val="24"/>
          <w:shd w:fill="auto" w:val="clear"/>
          <w:rtl w:val="0"/>
        </w:rPr>
        <w:t xml:space="preserve">R. Hupnau. (2019). Analisis Faktor Yang Berhubungan Dengan Perilaku Ibu Dalam Pemenuhan Kebutuhan Nutrisi Pada Anak Usia Toddler Berdasarkan Teori Health Belief Model. Skripsi Surabaya: Program Studi Keperawatan Fakultas Keperawatan Universitas Airlangga Surabaya 2019.</w:t>
      </w:r>
      <w:r w:rsidDel="00000000" w:rsidR="00000000" w:rsidRPr="00000000">
        <w:rPr>
          <w:rtl w:val="0"/>
        </w:rPr>
      </w:r>
    </w:p>
    <w:p w:rsidR="00000000" w:rsidDel="00000000" w:rsidP="00000000" w:rsidRDefault="00000000" w:rsidRPr="00000000" w14:paraId="00000030">
      <w:pPr>
        <w:widowControl w:val="1"/>
        <w:numPr>
          <w:ilvl w:val="0"/>
          <w:numId w:val="1"/>
        </w:numPr>
        <w:spacing w:after="160" w:before="0" w:line="259" w:lineRule="auto"/>
        <w:ind w:left="785" w:hanging="360"/>
        <w:jc w:val="both"/>
        <w:rPr/>
      </w:pPr>
      <w:r w:rsidDel="00000000" w:rsidR="00000000" w:rsidRPr="00000000">
        <w:rPr>
          <w:rFonts w:ascii="Times New Roman" w:cs="Times New Roman" w:eastAsia="Times New Roman" w:hAnsi="Times New Roman"/>
          <w:sz w:val="24"/>
          <w:szCs w:val="24"/>
          <w:shd w:fill="auto" w:val="clear"/>
          <w:rtl w:val="0"/>
        </w:rPr>
        <w:t xml:space="preserve">Audie, N., 2019, May. Peran media pembelajaran meningkatkan hasil belajar peserta didik. In </w:t>
      </w:r>
      <w:r w:rsidDel="00000000" w:rsidR="00000000" w:rsidRPr="00000000">
        <w:rPr>
          <w:rFonts w:ascii="Times New Roman" w:cs="Times New Roman" w:eastAsia="Times New Roman" w:hAnsi="Times New Roman"/>
          <w:i w:val="1"/>
          <w:sz w:val="24"/>
          <w:szCs w:val="24"/>
          <w:shd w:fill="auto" w:val="clear"/>
          <w:rtl w:val="0"/>
        </w:rPr>
        <w:t xml:space="preserve">Prosiding Seminar Nasional Pendidikan FKIP</w:t>
      </w:r>
      <w:r w:rsidDel="00000000" w:rsidR="00000000" w:rsidRPr="00000000">
        <w:rPr>
          <w:rFonts w:ascii="Times New Roman" w:cs="Times New Roman" w:eastAsia="Times New Roman" w:hAnsi="Times New Roman"/>
          <w:sz w:val="24"/>
          <w:szCs w:val="24"/>
          <w:shd w:fill="auto" w:val="clear"/>
          <w:rtl w:val="0"/>
        </w:rPr>
        <w:t xml:space="preserve"> (Vol. 2, No. 1, pp. 586-595).</w:t>
      </w:r>
      <w:r w:rsidDel="00000000" w:rsidR="00000000" w:rsidRPr="00000000">
        <w:rPr>
          <w:rtl w:val="0"/>
        </w:rPr>
      </w:r>
    </w:p>
    <w:p w:rsidR="00000000" w:rsidDel="00000000" w:rsidP="00000000" w:rsidRDefault="00000000" w:rsidRPr="00000000" w14:paraId="00000031">
      <w:pPr>
        <w:widowControl w:val="1"/>
        <w:numPr>
          <w:ilvl w:val="0"/>
          <w:numId w:val="1"/>
        </w:numPr>
        <w:spacing w:after="160" w:before="0" w:line="259" w:lineRule="auto"/>
        <w:ind w:left="785" w:hanging="360"/>
        <w:jc w:val="both"/>
        <w:rPr/>
      </w:pPr>
      <w:r w:rsidDel="00000000" w:rsidR="00000000" w:rsidRPr="00000000">
        <w:rPr>
          <w:rFonts w:ascii="Times New Roman" w:cs="Times New Roman" w:eastAsia="Times New Roman" w:hAnsi="Times New Roman"/>
          <w:sz w:val="24"/>
          <w:szCs w:val="24"/>
          <w:shd w:fill="auto" w:val="clear"/>
          <w:rtl w:val="0"/>
        </w:rPr>
        <w:t xml:space="preserve">Ana Sidik, F., Tri, S. and Weni, K., 2019. </w:t>
      </w:r>
      <w:r w:rsidDel="00000000" w:rsidR="00000000" w:rsidRPr="00000000">
        <w:rPr>
          <w:rFonts w:ascii="Times New Roman" w:cs="Times New Roman" w:eastAsia="Times New Roman" w:hAnsi="Times New Roman"/>
          <w:i w:val="1"/>
          <w:sz w:val="24"/>
          <w:szCs w:val="24"/>
          <w:shd w:fill="auto" w:val="clear"/>
          <w:rtl w:val="0"/>
        </w:rPr>
        <w:t xml:space="preserve">MEDIA POP UP BOOK MENINGKATKAN PENGETAHUAN SISWA SEKOLAH DASAR TENTANG PEDOMAN GIZI SEIMBANG (PGS) 2014</w:t>
      </w:r>
      <w:r w:rsidDel="00000000" w:rsidR="00000000" w:rsidRPr="00000000">
        <w:rPr>
          <w:rFonts w:ascii="Times New Roman" w:cs="Times New Roman" w:eastAsia="Times New Roman" w:hAnsi="Times New Roman"/>
          <w:sz w:val="24"/>
          <w:szCs w:val="24"/>
          <w:shd w:fill="auto" w:val="clear"/>
          <w:rtl w:val="0"/>
        </w:rPr>
        <w:t xml:space="preserve"> (Doctoral dissertation, Poltekkes kemenkes Yogyakarta).</w:t>
      </w:r>
      <w:r w:rsidDel="00000000" w:rsidR="00000000" w:rsidRPr="00000000">
        <w:rPr>
          <w:rtl w:val="0"/>
        </w:rPr>
      </w:r>
    </w:p>
    <w:p w:rsidR="00000000" w:rsidDel="00000000" w:rsidP="00000000" w:rsidRDefault="00000000" w:rsidRPr="00000000" w14:paraId="00000032">
      <w:pPr>
        <w:widowControl w:val="1"/>
        <w:numPr>
          <w:ilvl w:val="0"/>
          <w:numId w:val="1"/>
        </w:numPr>
        <w:spacing w:after="160" w:before="0" w:line="259" w:lineRule="auto"/>
        <w:ind w:left="785" w:hanging="360"/>
        <w:jc w:val="both"/>
        <w:rPr/>
      </w:pPr>
      <w:r w:rsidDel="00000000" w:rsidR="00000000" w:rsidRPr="00000000">
        <w:rPr>
          <w:rFonts w:ascii="Times New Roman" w:cs="Times New Roman" w:eastAsia="Times New Roman" w:hAnsi="Times New Roman"/>
          <w:sz w:val="24"/>
          <w:szCs w:val="24"/>
          <w:shd w:fill="auto" w:val="clear"/>
          <w:rtl w:val="0"/>
        </w:rPr>
        <w:t xml:space="preserve">Suharto, A. and APP, S.P., 2021. Modul Ajar Promosi Kesehatan. Poltekes Kemenkes Surabaya. Surabaya: Jurusan Kebidanan.</w:t>
      </w:r>
      <w:r w:rsidDel="00000000" w:rsidR="00000000" w:rsidRPr="00000000">
        <w:rPr>
          <w:rFonts w:ascii="Times New Roman" w:cs="Times New Roman" w:eastAsia="Times New Roman" w:hAnsi="Times New Roman"/>
          <w:i w:val="1"/>
          <w:sz w:val="24"/>
          <w:szCs w:val="24"/>
          <w:shd w:fill="auto" w:val="clear"/>
          <w:rtl w:val="0"/>
        </w:rPr>
        <w:t xml:space="preserve"> Retrieved from https://jurusankebidanan. poltekkesdepkes-sby. ac. id/wp-content/uploads/2021/01/Modul-ajar-Promkes-Agung-20191. pdf</w:t>
      </w:r>
      <w:r w:rsidDel="00000000" w:rsidR="00000000" w:rsidRPr="00000000">
        <w:rPr>
          <w:rFonts w:ascii="Times New Roman" w:cs="Times New Roman" w:eastAsia="Times New Roman" w:hAnsi="Times New Roman"/>
          <w:sz w:val="24"/>
          <w:szCs w:val="24"/>
          <w:shd w:fill="auto" w:val="clear"/>
          <w:rtl w:val="0"/>
        </w:rPr>
        <w:t xml:space="preserve">.</w:t>
      </w:r>
      <w:r w:rsidDel="00000000" w:rsidR="00000000" w:rsidRPr="00000000">
        <w:rPr>
          <w:rtl w:val="0"/>
        </w:rPr>
      </w:r>
    </w:p>
    <w:p w:rsidR="00000000" w:rsidDel="00000000" w:rsidP="00000000" w:rsidRDefault="00000000" w:rsidRPr="00000000" w14:paraId="00000033">
      <w:pPr>
        <w:widowControl w:val="1"/>
        <w:numPr>
          <w:ilvl w:val="0"/>
          <w:numId w:val="1"/>
        </w:numPr>
        <w:spacing w:after="160" w:before="0" w:line="259" w:lineRule="auto"/>
        <w:ind w:left="785" w:hanging="360"/>
        <w:jc w:val="both"/>
        <w:rPr/>
      </w:pPr>
      <w:r w:rsidDel="00000000" w:rsidR="00000000" w:rsidRPr="00000000">
        <w:rPr>
          <w:rFonts w:ascii="Times New Roman" w:cs="Times New Roman" w:eastAsia="Times New Roman" w:hAnsi="Times New Roman"/>
          <w:sz w:val="24"/>
          <w:szCs w:val="24"/>
          <w:shd w:fill="auto" w:val="clear"/>
          <w:rtl w:val="0"/>
        </w:rPr>
        <w:t xml:space="preserve">A. Zakiudin. E. Nur Janah, T. Karyawati et al. (2023). Laporan Penyuluhan Kesehatan Tentang Diabetes Melitus Dan Senam Kaki Diabetik Pada Warga Desa Kutayu Kecamatan Tonjong Kabupaten Brebes. Jurnal Locus :Penelitian dan Pengabdian, Vol. 2, No. 1, Hal. 31-34</w:t>
      </w:r>
      <w:r w:rsidDel="00000000" w:rsidR="00000000" w:rsidRPr="00000000">
        <w:rPr>
          <w:rtl w:val="0"/>
        </w:rPr>
      </w:r>
    </w:p>
    <w:p w:rsidR="00000000" w:rsidDel="00000000" w:rsidP="00000000" w:rsidRDefault="00000000" w:rsidRPr="00000000" w14:paraId="00000034">
      <w:pPr>
        <w:widowControl w:val="1"/>
        <w:numPr>
          <w:ilvl w:val="0"/>
          <w:numId w:val="1"/>
        </w:numPr>
        <w:spacing w:after="160" w:before="0" w:line="259" w:lineRule="auto"/>
        <w:ind w:left="785" w:hanging="360"/>
        <w:jc w:val="both"/>
        <w:rPr/>
      </w:pPr>
      <w:r w:rsidDel="00000000" w:rsidR="00000000" w:rsidRPr="00000000">
        <w:rPr>
          <w:rFonts w:ascii="Times New Roman" w:cs="Times New Roman" w:eastAsia="Times New Roman" w:hAnsi="Times New Roman"/>
          <w:sz w:val="24"/>
          <w:szCs w:val="24"/>
          <w:shd w:fill="auto" w:val="clear"/>
          <w:rtl w:val="0"/>
        </w:rPr>
        <w:t xml:space="preserve">D. Muh Jasmin, Risnawai, Rahma Sari Siregar.(2023). Metodologi Penelitian Kesehatan. Jawa Tengah: Eureka Media Aksa </w:t>
      </w:r>
      <w:r w:rsidDel="00000000" w:rsidR="00000000" w:rsidRPr="00000000">
        <w:rPr>
          <w:rtl w:val="0"/>
        </w:rPr>
      </w:r>
    </w:p>
    <w:p w:rsidR="00000000" w:rsidDel="00000000" w:rsidP="00000000" w:rsidRDefault="00000000" w:rsidRPr="00000000" w14:paraId="00000035">
      <w:pPr>
        <w:widowControl w:val="1"/>
        <w:numPr>
          <w:ilvl w:val="0"/>
          <w:numId w:val="1"/>
        </w:numPr>
        <w:spacing w:after="160" w:before="0" w:line="259" w:lineRule="auto"/>
        <w:ind w:left="785" w:hanging="360"/>
        <w:jc w:val="both"/>
        <w:rPr/>
      </w:pPr>
      <w:r w:rsidDel="00000000" w:rsidR="00000000" w:rsidRPr="00000000">
        <w:rPr>
          <w:rFonts w:ascii="Times New Roman" w:cs="Times New Roman" w:eastAsia="Times New Roman" w:hAnsi="Times New Roman"/>
          <w:sz w:val="24"/>
          <w:szCs w:val="24"/>
          <w:shd w:fill="auto" w:val="clear"/>
          <w:rtl w:val="0"/>
        </w:rPr>
        <w:t xml:space="preserve">Susanti, R., 2005. Sampling dalam penelitian pendidikan. </w:t>
      </w:r>
      <w:r w:rsidDel="00000000" w:rsidR="00000000" w:rsidRPr="00000000">
        <w:rPr>
          <w:rFonts w:ascii="Times New Roman" w:cs="Times New Roman" w:eastAsia="Times New Roman" w:hAnsi="Times New Roman"/>
          <w:i w:val="1"/>
          <w:sz w:val="24"/>
          <w:szCs w:val="24"/>
          <w:shd w:fill="auto" w:val="clear"/>
          <w:rtl w:val="0"/>
        </w:rPr>
        <w:t xml:space="preserve">Jurnal Teknodik</w:t>
      </w:r>
      <w:r w:rsidDel="00000000" w:rsidR="00000000" w:rsidRPr="00000000">
        <w:rPr>
          <w:rFonts w:ascii="Times New Roman" w:cs="Times New Roman" w:eastAsia="Times New Roman" w:hAnsi="Times New Roman"/>
          <w:sz w:val="24"/>
          <w:szCs w:val="24"/>
          <w:shd w:fill="auto" w:val="clear"/>
          <w:rtl w:val="0"/>
        </w:rPr>
        <w:t xml:space="preserve">, pp.187-208.</w:t>
      </w:r>
      <w:r w:rsidDel="00000000" w:rsidR="00000000" w:rsidRPr="00000000">
        <w:rPr>
          <w:rtl w:val="0"/>
        </w:rPr>
      </w:r>
    </w:p>
    <w:sectPr>
      <w:headerReference r:id="rId9" w:type="first"/>
      <w:footerReference r:id="rId10" w:type="default"/>
      <w:footerReference r:id="rId11" w:type="first"/>
      <w:pgSz w:h="16838" w:w="11906" w:orient="portrait"/>
      <w:pgMar w:bottom="1701" w:top="1701" w:left="2268"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Nanum Gothic"/>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widowControl w:val="1"/>
      <w:tabs>
        <w:tab w:val="right" w:leader="none" w:pos="4513"/>
        <w:tab w:val="center" w:leader="none" w:pos="9026"/>
      </w:tabs>
      <w:spacing w:after="0" w:before="0" w:line="275" w:lineRule="auto"/>
      <w:ind w:left="0" w:firstLine="0"/>
      <w:jc w:val="left"/>
      <w:rPr>
        <w:rFonts w:ascii="Calibri" w:cs="Calibri" w:eastAsia="Calibri" w:hAnsi="Calibri"/>
        <w:sz w:val="22"/>
        <w:szCs w:val="22"/>
        <w:shd w:fill="auto" w:val="clea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widowControl w:val="1"/>
      <w:tabs>
        <w:tab w:val="left" w:leader="none" w:pos="3435"/>
      </w:tabs>
      <w:spacing w:after="0" w:before="0" w:line="275" w:lineRule="auto"/>
      <w:ind w:left="0" w:firstLine="0"/>
      <w:jc w:val="center"/>
      <w:rPr>
        <w:rFonts w:ascii="Calibri" w:cs="Calibri" w:eastAsia="Calibri" w:hAnsi="Calibri"/>
        <w:sz w:val="22"/>
        <w:szCs w:val="22"/>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175" w:hanging="360"/>
      </w:pPr>
      <w:rPr>
        <w:rFonts w:ascii="Nanum Gothic" w:cs="Nanum Gothic" w:eastAsia="Nanum Gothic" w:hAnsi="Nanum Gothic"/>
        <w:sz w:val="20"/>
        <w:szCs w:val="20"/>
        <w:shd w:fill="auto" w:val="clear"/>
      </w:rPr>
    </w:lvl>
    <w:lvl w:ilvl="1">
      <w:start w:val="1"/>
      <w:numFmt w:val="lowerLetter"/>
      <w:lvlText w:val="%2."/>
      <w:lvlJc w:val="left"/>
      <w:pPr>
        <w:ind w:left="1505" w:hanging="360"/>
      </w:pPr>
      <w:rPr>
        <w:rFonts w:ascii="Nanum Gothic" w:cs="Nanum Gothic" w:eastAsia="Nanum Gothic" w:hAnsi="Nanum Gothic"/>
        <w:sz w:val="20"/>
        <w:szCs w:val="20"/>
        <w:shd w:fill="auto" w:val="clear"/>
      </w:rPr>
    </w:lvl>
    <w:lvl w:ilvl="2">
      <w:start w:val="1"/>
      <w:numFmt w:val="lowerRoman"/>
      <w:lvlText w:val="%3."/>
      <w:lvlJc w:val="right"/>
      <w:pPr>
        <w:ind w:left="2225" w:hanging="180"/>
      </w:pPr>
      <w:rPr>
        <w:rFonts w:ascii="Nanum Gothic" w:cs="Nanum Gothic" w:eastAsia="Nanum Gothic" w:hAnsi="Nanum Gothic"/>
        <w:sz w:val="20"/>
        <w:szCs w:val="20"/>
        <w:shd w:fill="auto" w:val="clear"/>
      </w:rPr>
    </w:lvl>
    <w:lvl w:ilvl="3">
      <w:start w:val="1"/>
      <w:numFmt w:val="decimal"/>
      <w:lvlText w:val="%4."/>
      <w:lvlJc w:val="left"/>
      <w:pPr>
        <w:ind w:left="596" w:hanging="360"/>
      </w:pPr>
      <w:rPr>
        <w:rFonts w:ascii="Nanum Gothic" w:cs="Nanum Gothic" w:eastAsia="Nanum Gothic" w:hAnsi="Nanum Gothic"/>
        <w:sz w:val="20"/>
        <w:szCs w:val="20"/>
        <w:shd w:fill="auto" w:val="clear"/>
      </w:rPr>
    </w:lvl>
    <w:lvl w:ilvl="4">
      <w:start w:val="1"/>
      <w:numFmt w:val="lowerLetter"/>
      <w:lvlText w:val="%5."/>
      <w:lvlJc w:val="left"/>
      <w:pPr>
        <w:ind w:left="3665" w:hanging="360"/>
      </w:pPr>
      <w:rPr>
        <w:rFonts w:ascii="Nanum Gothic" w:cs="Nanum Gothic" w:eastAsia="Nanum Gothic" w:hAnsi="Nanum Gothic"/>
        <w:sz w:val="20"/>
        <w:szCs w:val="20"/>
        <w:shd w:fill="auto" w:val="clear"/>
      </w:rPr>
    </w:lvl>
    <w:lvl w:ilvl="5">
      <w:start w:val="1"/>
      <w:numFmt w:val="lowerRoman"/>
      <w:lvlText w:val="%6."/>
      <w:lvlJc w:val="right"/>
      <w:pPr>
        <w:ind w:left="4385" w:hanging="180"/>
      </w:pPr>
      <w:rPr>
        <w:rFonts w:ascii="Nanum Gothic" w:cs="Nanum Gothic" w:eastAsia="Nanum Gothic" w:hAnsi="Nanum Gothic"/>
        <w:sz w:val="20"/>
        <w:szCs w:val="20"/>
        <w:shd w:fill="auto" w:val="clear"/>
      </w:rPr>
    </w:lvl>
    <w:lvl w:ilvl="6">
      <w:start w:val="1"/>
      <w:numFmt w:val="decimal"/>
      <w:lvlText w:val="%7."/>
      <w:lvlJc w:val="left"/>
      <w:pPr>
        <w:ind w:left="5105" w:hanging="360"/>
      </w:pPr>
      <w:rPr>
        <w:rFonts w:ascii="Nanum Gothic" w:cs="Nanum Gothic" w:eastAsia="Nanum Gothic" w:hAnsi="Nanum Gothic"/>
        <w:sz w:val="20"/>
        <w:szCs w:val="20"/>
        <w:shd w:fill="auto" w:val="clear"/>
      </w:rPr>
    </w:lvl>
    <w:lvl w:ilvl="7">
      <w:start w:val="1"/>
      <w:numFmt w:val="lowerLetter"/>
      <w:lvlText w:val="%8."/>
      <w:lvlJc w:val="left"/>
      <w:pPr>
        <w:ind w:left="5825" w:hanging="360"/>
      </w:pPr>
      <w:rPr>
        <w:rFonts w:ascii="Nanum Gothic" w:cs="Nanum Gothic" w:eastAsia="Nanum Gothic" w:hAnsi="Nanum Gothic"/>
        <w:sz w:val="20"/>
        <w:szCs w:val="20"/>
        <w:shd w:fill="auto" w:val="clear"/>
      </w:rPr>
    </w:lvl>
    <w:lvl w:ilvl="8">
      <w:start w:val="1"/>
      <w:numFmt w:val="lowerRoman"/>
      <w:lvlText w:val="%9."/>
      <w:lvlJc w:val="right"/>
      <w:pPr>
        <w:ind w:left="6545" w:hanging="180"/>
      </w:pPr>
      <w:rPr>
        <w:rFonts w:ascii="Nanum Gothic" w:cs="Nanum Gothic" w:eastAsia="Nanum Gothic" w:hAnsi="Nanum Gothic"/>
        <w:sz w:val="20"/>
        <w:szCs w:val="20"/>
        <w:shd w:fill="auto" w:val="clea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Nanum Gothic" w:cs="Nanum Gothic" w:eastAsia="Nanum Gothic" w:hAnsi="Nanum Gothic"/>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ageBreakBefore w:val="0"/>
      <w:spacing w:after="120" w:before="480" w:lineRule="auto"/>
    </w:pPr>
    <w:rPr>
      <w:b w:val="1"/>
      <w:sz w:val="48"/>
      <w:szCs w:val="48"/>
      <w:shd w:fill="auto" w:val="clear"/>
    </w:rPr>
  </w:style>
  <w:style w:type="paragraph" w:styleId="Heading2">
    <w:name w:val="heading 2"/>
    <w:basedOn w:val="Normal"/>
    <w:next w:val="Normal"/>
    <w:pPr>
      <w:pageBreakBefore w:val="0"/>
      <w:spacing w:after="80" w:before="360" w:lineRule="auto"/>
    </w:pPr>
    <w:rPr>
      <w:b w:val="1"/>
      <w:sz w:val="36"/>
      <w:szCs w:val="36"/>
      <w:shd w:fill="auto" w:val="clear"/>
    </w:rPr>
  </w:style>
  <w:style w:type="paragraph" w:styleId="Heading3">
    <w:name w:val="heading 3"/>
    <w:basedOn w:val="Normal"/>
    <w:next w:val="Normal"/>
    <w:pPr>
      <w:pageBreakBefore w:val="0"/>
      <w:spacing w:after="80" w:before="280" w:lineRule="auto"/>
    </w:pPr>
    <w:rPr>
      <w:b w:val="1"/>
      <w:sz w:val="28"/>
      <w:szCs w:val="28"/>
      <w:shd w:fill="auto" w:val="clear"/>
    </w:rPr>
  </w:style>
  <w:style w:type="paragraph" w:styleId="Heading4">
    <w:name w:val="heading 4"/>
    <w:basedOn w:val="Normal"/>
    <w:next w:val="Normal"/>
    <w:pPr>
      <w:pageBreakBefore w:val="0"/>
      <w:spacing w:after="40" w:before="240" w:lineRule="auto"/>
    </w:pPr>
    <w:rPr>
      <w:b w:val="1"/>
      <w:sz w:val="24"/>
      <w:szCs w:val="24"/>
      <w:shd w:fill="auto" w:val="clear"/>
    </w:rPr>
  </w:style>
  <w:style w:type="paragraph" w:styleId="Heading5">
    <w:name w:val="heading 5"/>
    <w:basedOn w:val="Normal"/>
    <w:next w:val="Normal"/>
    <w:pPr>
      <w:pageBreakBefore w:val="0"/>
      <w:spacing w:after="40" w:before="220" w:lineRule="auto"/>
    </w:pPr>
    <w:rPr>
      <w:b w:val="1"/>
      <w:sz w:val="22"/>
      <w:szCs w:val="22"/>
      <w:shd w:fill="auto" w:val="clear"/>
    </w:rPr>
  </w:style>
  <w:style w:type="paragraph" w:styleId="Heading6">
    <w:name w:val="heading 6"/>
    <w:basedOn w:val="Normal"/>
    <w:next w:val="Normal"/>
    <w:pPr>
      <w:pageBreakBefore w:val="0"/>
      <w:spacing w:after="40" w:before="200" w:lineRule="auto"/>
    </w:pPr>
    <w:rPr>
      <w:b w:val="1"/>
      <w:sz w:val="20"/>
      <w:szCs w:val="20"/>
      <w:shd w:fill="auto" w:val="clear"/>
    </w:rPr>
  </w:style>
  <w:style w:type="paragraph" w:styleId="Title">
    <w:name w:val="Title"/>
    <w:basedOn w:val="Normal"/>
    <w:next w:val="Normal"/>
    <w:pPr>
      <w:pageBreakBefore w:val="0"/>
      <w:spacing w:after="120" w:before="480" w:lineRule="auto"/>
    </w:pPr>
    <w:rPr>
      <w:b w:val="1"/>
      <w:sz w:val="72"/>
      <w:szCs w:val="72"/>
      <w:shd w:fill="auto" w:val="clear"/>
    </w:rPr>
  </w:style>
  <w:style w:type="paragraph" w:styleId="Subtitle">
    <w:name w:val="Subtitle"/>
    <w:basedOn w:val="Normal"/>
    <w:next w:val="Normal"/>
    <w:pPr>
      <w:pageBreakBefore w:val="0"/>
      <w:spacing w:after="80" w:before="360" w:lineRule="auto"/>
    </w:pPr>
    <w:rPr>
      <w:rFonts w:ascii="Georgia" w:cs="Georgia" w:eastAsia="Georgia" w:hAnsi="Georgia"/>
      <w:i w:val="1"/>
      <w:color w:val="666666"/>
      <w:sz w:val="48"/>
      <w:szCs w:val="48"/>
      <w:shd w:fill="auto" w:val="clear"/>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idf.org/e-library/welcome/" TargetMode="External"/><Relationship Id="rId7" Type="http://schemas.openxmlformats.org/officeDocument/2006/relationships/hyperlink" Target="https://pusdikrapublishing.com/index.php/jkes/article/view/101" TargetMode="External"/><Relationship Id="rId8" Type="http://schemas.openxmlformats.org/officeDocument/2006/relationships/hyperlink" Target="https://europepmc.org/books/n/statpearls/article-34555/?extid=34033400&amp;src=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